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E93C" w14:textId="77777777" w:rsidR="00155A08" w:rsidRPr="00155A08" w:rsidRDefault="00155A08" w:rsidP="002B438A">
      <w:pPr>
        <w:pStyle w:val="Title"/>
        <w:spacing w:before="0" w:after="120"/>
        <w:rPr>
          <w:rFonts w:asciiTheme="minorHAnsi" w:hAnsiTheme="minorHAnsi"/>
          <w:color w:val="0070C0"/>
          <w:sz w:val="36"/>
          <w:szCs w:val="36"/>
          <w:lang w:val="fr-FR"/>
        </w:rPr>
      </w:pPr>
      <w:r w:rsidRPr="00155A08">
        <w:rPr>
          <w:rFonts w:asciiTheme="minorHAnsi" w:hAnsiTheme="minorHAnsi"/>
          <w:color w:val="0070C0"/>
          <w:sz w:val="36"/>
          <w:szCs w:val="36"/>
          <w:lang w:val="fr-FR"/>
        </w:rPr>
        <w:t>PSYC 300A : Abnormal psychology</w:t>
      </w:r>
    </w:p>
    <w:p w14:paraId="4B707005" w14:textId="77777777" w:rsidR="00155A08" w:rsidRPr="00155A08" w:rsidRDefault="00155A08" w:rsidP="004B7DC9">
      <w:pPr>
        <w:pStyle w:val="Title"/>
        <w:spacing w:before="0" w:after="120"/>
        <w:rPr>
          <w:rFonts w:asciiTheme="minorHAnsi" w:hAnsiTheme="minorHAnsi"/>
          <w:color w:val="0070C0"/>
          <w:sz w:val="36"/>
          <w:szCs w:val="36"/>
          <w:lang w:val="fr-FR"/>
        </w:rPr>
      </w:pPr>
      <w:r w:rsidRPr="00155A08">
        <w:rPr>
          <w:rFonts w:asciiTheme="minorHAnsi" w:hAnsiTheme="minorHAnsi"/>
          <w:color w:val="0070C0"/>
          <w:sz w:val="36"/>
          <w:szCs w:val="36"/>
          <w:lang w:val="fr-FR"/>
        </w:rPr>
        <w:t>Distance Education</w:t>
      </w:r>
    </w:p>
    <w:p w14:paraId="34CEEDF4" w14:textId="71E3C237" w:rsidR="00596ADA" w:rsidRPr="00155A08" w:rsidRDefault="00155A08" w:rsidP="004B7DC9">
      <w:pPr>
        <w:pStyle w:val="Title"/>
        <w:spacing w:before="0" w:after="120"/>
        <w:rPr>
          <w:rFonts w:asciiTheme="minorHAnsi" w:hAnsiTheme="minorHAnsi"/>
          <w:color w:val="0070C0"/>
          <w:sz w:val="36"/>
          <w:szCs w:val="36"/>
          <w:lang w:val="fr-FR"/>
        </w:rPr>
      </w:pPr>
      <w:r w:rsidRPr="00155A08">
        <w:rPr>
          <w:rFonts w:asciiTheme="minorHAnsi" w:hAnsiTheme="minorHAnsi"/>
          <w:color w:val="0070C0"/>
          <w:sz w:val="36"/>
          <w:szCs w:val="36"/>
          <w:lang w:val="fr-FR"/>
        </w:rPr>
        <w:t>University of british columbia</w:t>
      </w:r>
      <w:r w:rsidR="004B7DC9" w:rsidRPr="00155A08">
        <w:rPr>
          <w:rFonts w:asciiTheme="minorHAnsi" w:hAnsiTheme="minorHAnsi"/>
          <w:color w:val="0070C0"/>
          <w:sz w:val="36"/>
          <w:szCs w:val="36"/>
          <w:lang w:val="fr-FR"/>
        </w:rPr>
        <w:t xml:space="preserve"> </w:t>
      </w:r>
    </w:p>
    <w:p w14:paraId="6383E5E7" w14:textId="77777777" w:rsidR="00B5781A" w:rsidRDefault="00B5781A" w:rsidP="004B7DC9">
      <w:pPr>
        <w:pStyle w:val="Heading2"/>
        <w:spacing w:before="40" w:after="120"/>
        <w:jc w:val="left"/>
        <w:rPr>
          <w:rFonts w:asciiTheme="minorHAnsi" w:hAnsiTheme="minorHAnsi"/>
        </w:rPr>
      </w:pPr>
      <w:bookmarkStart w:id="0" w:name="_Toc2236257"/>
    </w:p>
    <w:p w14:paraId="4DFDD0C0" w14:textId="7CB8BFAE" w:rsidR="009F420D" w:rsidRPr="00155A08" w:rsidRDefault="00B5781A" w:rsidP="004B7DC9">
      <w:pPr>
        <w:pStyle w:val="Heading2"/>
        <w:spacing w:before="40" w:after="120"/>
        <w:jc w:val="left"/>
        <w:rPr>
          <w:rFonts w:asciiTheme="minorHAnsi" w:hAnsiTheme="minorHAnsi"/>
          <w:color w:val="0070C0"/>
        </w:rPr>
      </w:pPr>
      <w:r w:rsidRPr="00155A08">
        <w:rPr>
          <w:rFonts w:ascii="Times New Roman" w:eastAsia="Times New Roman" w:hAnsi="Times New Roman" w:cs="Times New Roman"/>
          <w:noProof/>
          <w:color w:val="0070C0"/>
          <w:lang w:val="en-CA" w:eastAsia="en-CA"/>
        </w:rPr>
        <w:drawing>
          <wp:anchor distT="0" distB="0" distL="114300" distR="114300" simplePos="0" relativeHeight="251659264" behindDoc="0" locked="0" layoutInCell="1" allowOverlap="1" wp14:anchorId="1180053C" wp14:editId="5043DA8F">
            <wp:simplePos x="0" y="0"/>
            <wp:positionH relativeFrom="margin">
              <wp:posOffset>-23495</wp:posOffset>
            </wp:positionH>
            <wp:positionV relativeFrom="margin">
              <wp:posOffset>-316035</wp:posOffset>
            </wp:positionV>
            <wp:extent cx="917575" cy="1455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bc logo.jpg"/>
                    <pic:cNvPicPr/>
                  </pic:nvPicPr>
                  <pic:blipFill>
                    <a:blip r:embed="rId8">
                      <a:extLst>
                        <a:ext uri="{28A0092B-C50C-407E-A947-70E740481C1C}">
                          <a14:useLocalDpi xmlns:a14="http://schemas.microsoft.com/office/drawing/2010/main" val="0"/>
                        </a:ext>
                      </a:extLst>
                    </a:blip>
                    <a:stretch>
                      <a:fillRect/>
                    </a:stretch>
                  </pic:blipFill>
                  <pic:spPr>
                    <a:xfrm>
                      <a:off x="0" y="0"/>
                      <a:ext cx="917575" cy="1455420"/>
                    </a:xfrm>
                    <a:prstGeom prst="rect">
                      <a:avLst/>
                    </a:prstGeom>
                  </pic:spPr>
                </pic:pic>
              </a:graphicData>
            </a:graphic>
            <wp14:sizeRelH relativeFrom="margin">
              <wp14:pctWidth>0</wp14:pctWidth>
            </wp14:sizeRelH>
            <wp14:sizeRelV relativeFrom="margin">
              <wp14:pctHeight>0</wp14:pctHeight>
            </wp14:sizeRelV>
          </wp:anchor>
        </w:drawing>
      </w:r>
      <w:r w:rsidR="009F420D" w:rsidRPr="00155A08">
        <w:rPr>
          <w:rFonts w:asciiTheme="minorHAnsi" w:hAnsiTheme="minorHAnsi"/>
          <w:color w:val="0070C0"/>
        </w:rPr>
        <w:t>Acknowledgement</w:t>
      </w:r>
      <w:r w:rsidR="005D3E57" w:rsidRPr="00155A08">
        <w:rPr>
          <w:rFonts w:asciiTheme="minorHAnsi" w:hAnsiTheme="minorHAnsi"/>
          <w:color w:val="0070C0"/>
        </w:rPr>
        <w:t xml:space="preserve"> </w:t>
      </w:r>
      <w:bookmarkEnd w:id="0"/>
    </w:p>
    <w:p w14:paraId="1D3E2F5E" w14:textId="77777777" w:rsidR="009F420D" w:rsidRDefault="009F420D" w:rsidP="004B7DC9">
      <w:pPr>
        <w:spacing w:after="120"/>
        <w:rPr>
          <w:rFonts w:asciiTheme="minorHAnsi" w:hAnsiTheme="minorHAnsi"/>
        </w:rPr>
      </w:pPr>
      <w:r w:rsidRPr="008651FD">
        <w:rPr>
          <w:rFonts w:asciiTheme="minorHAnsi" w:hAnsiTheme="minorHAnsi"/>
        </w:rPr>
        <w:t xml:space="preserve">UBC’s Point Grey Campus is located on the traditional, ancestral, and unceded territory of the </w:t>
      </w:r>
      <w:proofErr w:type="spellStart"/>
      <w:r w:rsidRPr="008651FD">
        <w:rPr>
          <w:rFonts w:asciiTheme="minorHAnsi" w:hAnsiTheme="minorHAnsi"/>
        </w:rPr>
        <w:t>xwməθkwəy̓əm</w:t>
      </w:r>
      <w:proofErr w:type="spellEnd"/>
      <w:r w:rsidRPr="008651FD">
        <w:rPr>
          <w:rFonts w:asciiTheme="minorHAnsi" w:hAnsiTheme="minorHAnsi"/>
        </w:rPr>
        <w:t xml:space="preserve"> (</w:t>
      </w:r>
      <w:proofErr w:type="spellStart"/>
      <w:r w:rsidRPr="008651FD">
        <w:rPr>
          <w:rFonts w:asciiTheme="minorHAnsi" w:hAnsiTheme="minorHAnsi"/>
        </w:rPr>
        <w:t>Musqueam</w:t>
      </w:r>
      <w:proofErr w:type="spellEnd"/>
      <w:r w:rsidRPr="008651FD">
        <w:rPr>
          <w:rFonts w:asciiTheme="minorHAnsi" w:hAnsiTheme="minorHAnsi"/>
        </w:rPr>
        <w:t xml:space="preserve">) people. The land it is situated on has always been a place of </w:t>
      </w:r>
      <w:proofErr w:type="gramStart"/>
      <w:r w:rsidRPr="008651FD">
        <w:rPr>
          <w:rFonts w:asciiTheme="minorHAnsi" w:hAnsiTheme="minorHAnsi"/>
        </w:rPr>
        <w:t>learning</w:t>
      </w:r>
      <w:proofErr w:type="gramEnd"/>
      <w:r w:rsidRPr="008651FD">
        <w:rPr>
          <w:rFonts w:asciiTheme="minorHAnsi" w:hAnsiTheme="minorHAnsi"/>
        </w:rPr>
        <w:t xml:space="preserve"> for the Musqueam people, who for millennia have passed on in their culture, history, and traditions from one generation to the next on this site.</w:t>
      </w:r>
    </w:p>
    <w:p w14:paraId="2F10B2F1" w14:textId="77777777" w:rsidR="002B438A" w:rsidRDefault="002B438A" w:rsidP="004B7DC9">
      <w:pPr>
        <w:spacing w:after="120"/>
        <w:rPr>
          <w:rFonts w:asciiTheme="minorHAnsi" w:hAnsiTheme="minorHAnsi"/>
        </w:rPr>
      </w:pPr>
    </w:p>
    <w:p w14:paraId="5EA027C2" w14:textId="05132C32" w:rsidR="00BC115A" w:rsidRPr="00155A08" w:rsidRDefault="009F420D" w:rsidP="004B7DC9">
      <w:pPr>
        <w:pStyle w:val="Heading2"/>
        <w:spacing w:before="120" w:after="120"/>
        <w:jc w:val="left"/>
        <w:rPr>
          <w:rFonts w:asciiTheme="minorHAnsi" w:eastAsiaTheme="minorEastAsia" w:hAnsiTheme="minorHAnsi" w:cstheme="minorBidi"/>
          <w:color w:val="0070C0"/>
          <w:szCs w:val="28"/>
        </w:rPr>
      </w:pPr>
      <w:bookmarkStart w:id="1" w:name="_Toc2236258"/>
      <w:r w:rsidRPr="00155A08">
        <w:rPr>
          <w:rFonts w:asciiTheme="minorHAnsi" w:hAnsiTheme="minorHAnsi"/>
          <w:color w:val="0070C0"/>
        </w:rPr>
        <w:t>Course Information</w:t>
      </w:r>
      <w:bookmarkEnd w:id="1"/>
    </w:p>
    <w:tbl>
      <w:tblPr>
        <w:tblStyle w:val="TableGrid"/>
        <w:tblW w:w="5000" w:type="pct"/>
        <w:tblLook w:val="04A0" w:firstRow="1" w:lastRow="0" w:firstColumn="1" w:lastColumn="0" w:noHBand="0" w:noVBand="1"/>
      </w:tblPr>
      <w:tblGrid>
        <w:gridCol w:w="4585"/>
        <w:gridCol w:w="2880"/>
        <w:gridCol w:w="1885"/>
      </w:tblGrid>
      <w:tr w:rsidR="00BA3622" w:rsidRPr="008651FD" w14:paraId="305DBDEF" w14:textId="77777777" w:rsidTr="006927A6">
        <w:tc>
          <w:tcPr>
            <w:tcW w:w="2452" w:type="pct"/>
            <w:shd w:val="clear" w:color="auto" w:fill="D9D9D9" w:themeFill="background1" w:themeFillShade="D9"/>
            <w:vAlign w:val="center"/>
          </w:tcPr>
          <w:p w14:paraId="41223117" w14:textId="77777777" w:rsidR="00BA3622" w:rsidRPr="008651FD" w:rsidRDefault="00BA3622" w:rsidP="00BA3622">
            <w:pPr>
              <w:pStyle w:val="NoSpacing"/>
              <w:rPr>
                <w:rFonts w:asciiTheme="minorHAnsi" w:hAnsiTheme="minorHAnsi" w:cstheme="majorHAnsi"/>
                <w:b/>
              </w:rPr>
            </w:pPr>
            <w:r w:rsidRPr="008651FD">
              <w:rPr>
                <w:rFonts w:asciiTheme="minorHAnsi" w:hAnsiTheme="minorHAnsi" w:cstheme="majorHAnsi"/>
                <w:b/>
              </w:rPr>
              <w:t>Course Title</w:t>
            </w:r>
          </w:p>
        </w:tc>
        <w:tc>
          <w:tcPr>
            <w:tcW w:w="1540" w:type="pct"/>
            <w:shd w:val="clear" w:color="auto" w:fill="D9D9D9" w:themeFill="background1" w:themeFillShade="D9"/>
            <w:vAlign w:val="center"/>
          </w:tcPr>
          <w:p w14:paraId="57C2239C" w14:textId="77777777" w:rsidR="00BA3622" w:rsidRPr="008651FD" w:rsidRDefault="00BA3622" w:rsidP="004B45A4">
            <w:pPr>
              <w:pStyle w:val="NoSpacing"/>
              <w:rPr>
                <w:rFonts w:asciiTheme="minorHAnsi" w:hAnsiTheme="minorHAnsi" w:cstheme="majorHAnsi"/>
                <w:b/>
              </w:rPr>
            </w:pPr>
            <w:r w:rsidRPr="008651FD">
              <w:rPr>
                <w:rFonts w:asciiTheme="minorHAnsi" w:hAnsiTheme="minorHAnsi" w:cstheme="majorHAnsi"/>
                <w:b/>
              </w:rPr>
              <w:t>Course Code Number</w:t>
            </w:r>
          </w:p>
        </w:tc>
        <w:tc>
          <w:tcPr>
            <w:tcW w:w="1008" w:type="pct"/>
            <w:shd w:val="clear" w:color="auto" w:fill="D9D9D9" w:themeFill="background1" w:themeFillShade="D9"/>
            <w:vAlign w:val="center"/>
          </w:tcPr>
          <w:p w14:paraId="4DDCF2DC" w14:textId="77777777" w:rsidR="00BA3622" w:rsidRPr="008651FD" w:rsidRDefault="00BA3622" w:rsidP="004B45A4">
            <w:pPr>
              <w:pStyle w:val="NoSpacing"/>
              <w:rPr>
                <w:rFonts w:asciiTheme="minorHAnsi" w:hAnsiTheme="minorHAnsi" w:cstheme="majorHAnsi"/>
                <w:b/>
              </w:rPr>
            </w:pPr>
            <w:r w:rsidRPr="008651FD">
              <w:rPr>
                <w:rFonts w:asciiTheme="minorHAnsi" w:hAnsiTheme="minorHAnsi" w:cstheme="majorHAnsi"/>
                <w:b/>
              </w:rPr>
              <w:t>Credit Value</w:t>
            </w:r>
          </w:p>
        </w:tc>
      </w:tr>
      <w:tr w:rsidR="00BA3622" w:rsidRPr="008651FD" w14:paraId="357E7399" w14:textId="77777777" w:rsidTr="006927A6">
        <w:trPr>
          <w:trHeight w:val="539"/>
        </w:trPr>
        <w:tc>
          <w:tcPr>
            <w:tcW w:w="2452" w:type="pct"/>
            <w:vAlign w:val="center"/>
          </w:tcPr>
          <w:p w14:paraId="174C55C4" w14:textId="12F9E0FA" w:rsidR="00BA3622" w:rsidRPr="008651FD" w:rsidRDefault="004B45A4" w:rsidP="00BA3622">
            <w:pPr>
              <w:pStyle w:val="NoSpacing"/>
              <w:rPr>
                <w:rFonts w:asciiTheme="minorHAnsi" w:hAnsiTheme="minorHAnsi" w:cstheme="majorHAnsi"/>
              </w:rPr>
            </w:pPr>
            <w:r>
              <w:rPr>
                <w:rFonts w:asciiTheme="minorHAnsi" w:hAnsiTheme="minorHAnsi" w:cstheme="majorHAnsi"/>
              </w:rPr>
              <w:t>Abnormal Psychology</w:t>
            </w:r>
          </w:p>
        </w:tc>
        <w:tc>
          <w:tcPr>
            <w:tcW w:w="1540" w:type="pct"/>
            <w:vAlign w:val="center"/>
          </w:tcPr>
          <w:p w14:paraId="6682EECE" w14:textId="72433311" w:rsidR="00BA3622" w:rsidRPr="008651FD" w:rsidRDefault="004B45A4" w:rsidP="00117334">
            <w:pPr>
              <w:pStyle w:val="NoSpacing"/>
              <w:rPr>
                <w:rFonts w:asciiTheme="minorHAnsi" w:hAnsiTheme="minorHAnsi" w:cstheme="majorHAnsi"/>
              </w:rPr>
            </w:pPr>
            <w:r>
              <w:rPr>
                <w:rFonts w:asciiTheme="minorHAnsi" w:hAnsiTheme="minorHAnsi" w:cstheme="majorHAnsi"/>
              </w:rPr>
              <w:t>PSYC 300A 99A</w:t>
            </w:r>
          </w:p>
        </w:tc>
        <w:tc>
          <w:tcPr>
            <w:tcW w:w="1008" w:type="pct"/>
            <w:vAlign w:val="center"/>
          </w:tcPr>
          <w:p w14:paraId="4810544A" w14:textId="1E6F07F0" w:rsidR="00BA3622" w:rsidRPr="008651FD" w:rsidRDefault="004B45A4" w:rsidP="00117334">
            <w:pPr>
              <w:pStyle w:val="NoSpacing"/>
              <w:rPr>
                <w:rFonts w:asciiTheme="minorHAnsi" w:hAnsiTheme="minorHAnsi" w:cstheme="majorHAnsi"/>
              </w:rPr>
            </w:pPr>
            <w:r>
              <w:rPr>
                <w:rFonts w:asciiTheme="minorHAnsi" w:hAnsiTheme="minorHAnsi" w:cstheme="majorHAnsi"/>
              </w:rPr>
              <w:t>3</w:t>
            </w:r>
          </w:p>
        </w:tc>
      </w:tr>
    </w:tbl>
    <w:p w14:paraId="49C1BAB2" w14:textId="01BC94D5" w:rsidR="00760CBB" w:rsidRPr="00155A08" w:rsidRDefault="00760CBB" w:rsidP="002E1CEB">
      <w:pPr>
        <w:pStyle w:val="Heading3"/>
        <w:spacing w:before="200" w:after="120"/>
        <w:jc w:val="left"/>
        <w:rPr>
          <w:rFonts w:asciiTheme="minorHAnsi" w:hAnsiTheme="minorHAnsi"/>
          <w:color w:val="0070C0"/>
        </w:rPr>
      </w:pPr>
      <w:bookmarkStart w:id="2" w:name="_Toc2236259"/>
      <w:r w:rsidRPr="00155A08">
        <w:rPr>
          <w:rFonts w:asciiTheme="minorHAnsi" w:hAnsiTheme="minorHAnsi"/>
          <w:color w:val="0070C0"/>
        </w:rPr>
        <w:t>Prerequisites</w:t>
      </w:r>
      <w:bookmarkEnd w:id="2"/>
    </w:p>
    <w:p w14:paraId="29D463BB" w14:textId="27CE9611" w:rsidR="0089572C" w:rsidRPr="00F61006" w:rsidRDefault="0089572C" w:rsidP="002E1CEB">
      <w:pPr>
        <w:pStyle w:val="Heading3"/>
        <w:spacing w:before="200" w:after="120"/>
        <w:jc w:val="left"/>
        <w:rPr>
          <w:rFonts w:asciiTheme="minorHAnsi" w:hAnsiTheme="minorHAnsi"/>
          <w:caps w:val="0"/>
          <w:color w:val="auto"/>
          <w:sz w:val="22"/>
          <w:szCs w:val="22"/>
          <w:shd w:val="clear" w:color="auto" w:fill="FFFFFF"/>
        </w:rPr>
      </w:pPr>
      <w:bookmarkStart w:id="3" w:name="_Toc2236261"/>
      <w:r w:rsidRPr="00F61006">
        <w:rPr>
          <w:rFonts w:asciiTheme="minorHAnsi" w:hAnsiTheme="minorHAnsi"/>
          <w:caps w:val="0"/>
          <w:color w:val="auto"/>
          <w:sz w:val="22"/>
          <w:szCs w:val="22"/>
          <w:shd w:val="clear" w:color="auto" w:fill="FFFFFF"/>
        </w:rPr>
        <w:t>Either (a) PSYC 100, or (b) all of PSYC 101, PSYC 102, or (c) 6 credits of 200-level Psychology (but not 205 or 263).</w:t>
      </w:r>
    </w:p>
    <w:p w14:paraId="6EC4228E" w14:textId="55E83EE5" w:rsidR="009F420D" w:rsidRPr="00155A08" w:rsidRDefault="002704DB" w:rsidP="004B7DC9">
      <w:pPr>
        <w:pStyle w:val="Heading2"/>
        <w:spacing w:before="120" w:after="120"/>
        <w:jc w:val="left"/>
        <w:rPr>
          <w:rFonts w:asciiTheme="minorHAnsi" w:eastAsia="Times New Roman" w:hAnsiTheme="minorHAnsi"/>
          <w:color w:val="0070C0"/>
        </w:rPr>
      </w:pPr>
      <w:bookmarkStart w:id="4" w:name="_Toc2236262"/>
      <w:bookmarkEnd w:id="3"/>
      <w:r w:rsidRPr="00155A08">
        <w:rPr>
          <w:rFonts w:asciiTheme="minorHAnsi" w:eastAsia="Times New Roman" w:hAnsiTheme="minorHAnsi"/>
          <w:color w:val="0070C0"/>
        </w:rPr>
        <w:t>Contacts</w:t>
      </w:r>
      <w:bookmarkEnd w:id="4"/>
    </w:p>
    <w:tbl>
      <w:tblPr>
        <w:tblStyle w:val="TableGrid"/>
        <w:tblW w:w="5001" w:type="pct"/>
        <w:tblLayout w:type="fixed"/>
        <w:tblLook w:val="04A0" w:firstRow="1" w:lastRow="0" w:firstColumn="1" w:lastColumn="0" w:noHBand="0" w:noVBand="1"/>
      </w:tblPr>
      <w:tblGrid>
        <w:gridCol w:w="2086"/>
        <w:gridCol w:w="2409"/>
        <w:gridCol w:w="1481"/>
        <w:gridCol w:w="3376"/>
      </w:tblGrid>
      <w:tr w:rsidR="00DA2329" w:rsidRPr="008651FD" w14:paraId="7A276221" w14:textId="77777777" w:rsidTr="00DA2329">
        <w:tc>
          <w:tcPr>
            <w:tcW w:w="1115" w:type="pct"/>
            <w:shd w:val="clear" w:color="auto" w:fill="D9D9D9" w:themeFill="background1" w:themeFillShade="D9"/>
            <w:vAlign w:val="center"/>
          </w:tcPr>
          <w:p w14:paraId="756EA6A8" w14:textId="609A40EC" w:rsidR="00DA2329" w:rsidRPr="008651FD" w:rsidRDefault="004B45A4" w:rsidP="00170B92">
            <w:pPr>
              <w:pStyle w:val="NoSpacing"/>
              <w:rPr>
                <w:rFonts w:asciiTheme="minorHAnsi" w:hAnsiTheme="minorHAnsi"/>
                <w:b/>
              </w:rPr>
            </w:pPr>
            <w:r>
              <w:rPr>
                <w:rFonts w:asciiTheme="minorHAnsi" w:hAnsiTheme="minorHAnsi"/>
                <w:b/>
              </w:rPr>
              <w:t>Course Instructor</w:t>
            </w:r>
          </w:p>
        </w:tc>
        <w:tc>
          <w:tcPr>
            <w:tcW w:w="1288" w:type="pct"/>
            <w:shd w:val="clear" w:color="auto" w:fill="D9D9D9" w:themeFill="background1" w:themeFillShade="D9"/>
            <w:vAlign w:val="center"/>
          </w:tcPr>
          <w:p w14:paraId="30FC6BA6" w14:textId="44A28FD9" w:rsidR="00DA2329" w:rsidRPr="008651FD" w:rsidRDefault="00DA2329" w:rsidP="004B45A4">
            <w:pPr>
              <w:pStyle w:val="NoSpacing"/>
              <w:rPr>
                <w:rFonts w:asciiTheme="minorHAnsi" w:hAnsiTheme="minorHAnsi"/>
                <w:b/>
              </w:rPr>
            </w:pPr>
            <w:r w:rsidRPr="008651FD">
              <w:rPr>
                <w:rFonts w:asciiTheme="minorHAnsi" w:hAnsiTheme="minorHAnsi"/>
                <w:b/>
              </w:rPr>
              <w:t>Contact Details</w:t>
            </w:r>
          </w:p>
        </w:tc>
        <w:tc>
          <w:tcPr>
            <w:tcW w:w="792" w:type="pct"/>
            <w:shd w:val="clear" w:color="auto" w:fill="D9D9D9" w:themeFill="background1" w:themeFillShade="D9"/>
            <w:vAlign w:val="center"/>
          </w:tcPr>
          <w:p w14:paraId="379D7199" w14:textId="566AD8AC" w:rsidR="00DA2329" w:rsidRPr="008651FD" w:rsidRDefault="00DA2329" w:rsidP="004B45A4">
            <w:pPr>
              <w:pStyle w:val="NoSpacing"/>
              <w:rPr>
                <w:rFonts w:asciiTheme="minorHAnsi" w:hAnsiTheme="minorHAnsi"/>
                <w:b/>
              </w:rPr>
            </w:pPr>
            <w:r w:rsidRPr="008651FD">
              <w:rPr>
                <w:rFonts w:asciiTheme="minorHAnsi" w:hAnsiTheme="minorHAnsi"/>
                <w:b/>
              </w:rPr>
              <w:t>Office Location</w:t>
            </w:r>
          </w:p>
        </w:tc>
        <w:tc>
          <w:tcPr>
            <w:tcW w:w="1805" w:type="pct"/>
            <w:shd w:val="clear" w:color="auto" w:fill="D9D9D9" w:themeFill="background1" w:themeFillShade="D9"/>
            <w:vAlign w:val="center"/>
          </w:tcPr>
          <w:p w14:paraId="2E1BC37D" w14:textId="77777777" w:rsidR="00DA2329" w:rsidRPr="008651FD" w:rsidRDefault="00DA2329" w:rsidP="004B45A4">
            <w:pPr>
              <w:pStyle w:val="NoSpacing"/>
              <w:rPr>
                <w:rFonts w:asciiTheme="minorHAnsi" w:hAnsiTheme="minorHAnsi"/>
                <w:b/>
              </w:rPr>
            </w:pPr>
            <w:r w:rsidRPr="008651FD">
              <w:rPr>
                <w:rFonts w:asciiTheme="minorHAnsi" w:hAnsiTheme="minorHAnsi"/>
                <w:b/>
              </w:rPr>
              <w:t>Office Hours</w:t>
            </w:r>
          </w:p>
        </w:tc>
      </w:tr>
      <w:tr w:rsidR="00DA2329" w:rsidRPr="008651FD" w14:paraId="1E6DAD29" w14:textId="77777777" w:rsidTr="00DA2329">
        <w:tc>
          <w:tcPr>
            <w:tcW w:w="1115" w:type="pct"/>
          </w:tcPr>
          <w:p w14:paraId="3651F3F6" w14:textId="2606F37B" w:rsidR="00DA2329" w:rsidRPr="008651FD" w:rsidRDefault="004B45A4" w:rsidP="004B45A4">
            <w:pPr>
              <w:rPr>
                <w:rFonts w:asciiTheme="minorHAnsi" w:hAnsiTheme="minorHAnsi" w:cstheme="minorHAnsi"/>
                <w:sz w:val="22"/>
                <w:szCs w:val="22"/>
              </w:rPr>
            </w:pPr>
            <w:r>
              <w:rPr>
                <w:rFonts w:asciiTheme="minorHAnsi" w:hAnsiTheme="minorHAnsi" w:cstheme="minorHAnsi"/>
                <w:sz w:val="22"/>
                <w:szCs w:val="22"/>
              </w:rPr>
              <w:t>Dr. Bethany Michel</w:t>
            </w:r>
          </w:p>
        </w:tc>
        <w:tc>
          <w:tcPr>
            <w:tcW w:w="1288" w:type="pct"/>
          </w:tcPr>
          <w:p w14:paraId="2734FA05" w14:textId="66FB880F" w:rsidR="00DA2329" w:rsidRDefault="00645BF0" w:rsidP="00ED0795">
            <w:pPr>
              <w:pStyle w:val="NoSpacing"/>
              <w:rPr>
                <w:rFonts w:asciiTheme="minorHAnsi" w:eastAsia="Times New Roman" w:hAnsiTheme="minorHAnsi" w:cstheme="minorHAnsi"/>
              </w:rPr>
            </w:pPr>
            <w:hyperlink r:id="rId9" w:history="1">
              <w:r w:rsidR="0089572C" w:rsidRPr="00DD2EC3">
                <w:rPr>
                  <w:rStyle w:val="Hyperlink"/>
                  <w:rFonts w:asciiTheme="minorHAnsi" w:eastAsia="Times New Roman" w:hAnsiTheme="minorHAnsi" w:cstheme="minorHAnsi"/>
                </w:rPr>
                <w:t>bmichel@psych.ubc.ca</w:t>
              </w:r>
            </w:hyperlink>
          </w:p>
          <w:p w14:paraId="5A9F8568" w14:textId="77777777" w:rsidR="0089572C" w:rsidRDefault="0089572C" w:rsidP="00ED0795">
            <w:pPr>
              <w:pStyle w:val="NoSpacing"/>
              <w:rPr>
                <w:rFonts w:asciiTheme="minorHAnsi" w:eastAsia="Times New Roman" w:hAnsiTheme="minorHAnsi" w:cstheme="minorHAnsi"/>
              </w:rPr>
            </w:pPr>
            <w:r>
              <w:rPr>
                <w:rFonts w:asciiTheme="minorHAnsi" w:eastAsia="Times New Roman" w:hAnsiTheme="minorHAnsi" w:cstheme="minorHAnsi"/>
              </w:rPr>
              <w:t>*include the course number (300A 99A) in the subject line of your email</w:t>
            </w:r>
          </w:p>
          <w:p w14:paraId="335FD0C9" w14:textId="77777777" w:rsidR="0089572C" w:rsidRDefault="0089572C" w:rsidP="00ED0795">
            <w:pPr>
              <w:pStyle w:val="NoSpacing"/>
              <w:rPr>
                <w:rFonts w:asciiTheme="minorHAnsi" w:eastAsia="Times New Roman" w:hAnsiTheme="minorHAnsi" w:cstheme="minorHAnsi"/>
              </w:rPr>
            </w:pPr>
          </w:p>
          <w:p w14:paraId="7B2DB6F5" w14:textId="77777777" w:rsidR="0089572C" w:rsidRDefault="00103E4C" w:rsidP="00103E4C">
            <w:pPr>
              <w:pStyle w:val="NoSpacing"/>
              <w:rPr>
                <w:rFonts w:asciiTheme="minorHAnsi" w:eastAsia="Times New Roman" w:hAnsiTheme="minorHAnsi" w:cstheme="minorHAnsi"/>
              </w:rPr>
            </w:pPr>
            <w:r>
              <w:rPr>
                <w:rFonts w:asciiTheme="minorHAnsi" w:eastAsia="Times New Roman" w:hAnsiTheme="minorHAnsi" w:cstheme="minorHAnsi"/>
              </w:rPr>
              <w:t>You can</w:t>
            </w:r>
            <w:r w:rsidR="004466E1">
              <w:rPr>
                <w:rFonts w:asciiTheme="minorHAnsi" w:eastAsia="Times New Roman" w:hAnsiTheme="minorHAnsi" w:cstheme="minorHAnsi"/>
              </w:rPr>
              <w:t xml:space="preserve"> typically </w:t>
            </w:r>
            <w:r>
              <w:rPr>
                <w:rFonts w:asciiTheme="minorHAnsi" w:eastAsia="Times New Roman" w:hAnsiTheme="minorHAnsi" w:cstheme="minorHAnsi"/>
              </w:rPr>
              <w:t>expect a response</w:t>
            </w:r>
            <w:r w:rsidR="0089572C">
              <w:rPr>
                <w:rFonts w:asciiTheme="minorHAnsi" w:eastAsia="Times New Roman" w:hAnsiTheme="minorHAnsi" w:cstheme="minorHAnsi"/>
              </w:rPr>
              <w:t xml:space="preserve"> within 3 days. If you haven’t heard back</w:t>
            </w:r>
            <w:r w:rsidR="004466E1">
              <w:rPr>
                <w:rFonts w:asciiTheme="minorHAnsi" w:eastAsia="Times New Roman" w:hAnsiTheme="minorHAnsi" w:cstheme="minorHAnsi"/>
              </w:rPr>
              <w:t xml:space="preserve"> after this time</w:t>
            </w:r>
            <w:r w:rsidR="0089572C">
              <w:rPr>
                <w:rFonts w:asciiTheme="minorHAnsi" w:eastAsia="Times New Roman" w:hAnsiTheme="minorHAnsi" w:cstheme="minorHAnsi"/>
              </w:rPr>
              <w:t>, feel free to email again.</w:t>
            </w:r>
          </w:p>
          <w:p w14:paraId="23D0D8A8" w14:textId="77777777" w:rsidR="00103E4C" w:rsidRDefault="00103E4C" w:rsidP="00103E4C">
            <w:pPr>
              <w:pStyle w:val="NoSpacing"/>
              <w:rPr>
                <w:rFonts w:asciiTheme="minorHAnsi" w:eastAsia="Times New Roman" w:hAnsiTheme="minorHAnsi" w:cstheme="minorHAnsi"/>
              </w:rPr>
            </w:pPr>
          </w:p>
          <w:p w14:paraId="0108ED5A" w14:textId="1E145E0E" w:rsidR="00103E4C" w:rsidRPr="008651FD" w:rsidRDefault="00103E4C" w:rsidP="00103E4C">
            <w:pPr>
              <w:pStyle w:val="NoSpacing"/>
              <w:rPr>
                <w:rFonts w:asciiTheme="minorHAnsi" w:hAnsiTheme="minorHAnsi" w:cstheme="minorHAnsi"/>
              </w:rPr>
            </w:pPr>
            <w:r>
              <w:rPr>
                <w:rFonts w:asciiTheme="minorHAnsi" w:eastAsia="Times New Roman" w:hAnsiTheme="minorHAnsi" w:cstheme="minorHAnsi"/>
              </w:rPr>
              <w:t>You are also encouraged to email the TA.</w:t>
            </w:r>
          </w:p>
        </w:tc>
        <w:tc>
          <w:tcPr>
            <w:tcW w:w="792" w:type="pct"/>
          </w:tcPr>
          <w:p w14:paraId="10393418" w14:textId="37AD7964" w:rsidR="00DA2329" w:rsidRPr="008651FD" w:rsidRDefault="0089572C" w:rsidP="004B45A4">
            <w:pPr>
              <w:pStyle w:val="NoSpacing"/>
              <w:rPr>
                <w:rFonts w:asciiTheme="minorHAnsi" w:hAnsiTheme="minorHAnsi" w:cstheme="minorHAnsi"/>
              </w:rPr>
            </w:pPr>
            <w:r>
              <w:rPr>
                <w:rFonts w:asciiTheme="minorHAnsi" w:eastAsia="Times New Roman" w:hAnsiTheme="minorHAnsi" w:cstheme="minorHAnsi"/>
              </w:rPr>
              <w:t xml:space="preserve">Kenny </w:t>
            </w:r>
            <w:proofErr w:type="spellStart"/>
            <w:r>
              <w:rPr>
                <w:rFonts w:asciiTheme="minorHAnsi" w:eastAsia="Times New Roman" w:hAnsiTheme="minorHAnsi" w:cstheme="minorHAnsi"/>
              </w:rPr>
              <w:t>Bldg</w:t>
            </w:r>
            <w:proofErr w:type="spellEnd"/>
            <w:r>
              <w:rPr>
                <w:rFonts w:asciiTheme="minorHAnsi" w:eastAsia="Times New Roman" w:hAnsiTheme="minorHAnsi" w:cstheme="minorHAnsi"/>
              </w:rPr>
              <w:t>, room 2402</w:t>
            </w:r>
          </w:p>
        </w:tc>
        <w:tc>
          <w:tcPr>
            <w:tcW w:w="1805" w:type="pct"/>
          </w:tcPr>
          <w:p w14:paraId="4C656D7B" w14:textId="2A6C49D6" w:rsidR="0089572C" w:rsidRDefault="0089572C" w:rsidP="004B45A4">
            <w:pPr>
              <w:pStyle w:val="NoSpacing"/>
              <w:rPr>
                <w:rFonts w:asciiTheme="minorHAnsi" w:eastAsia="Times New Roman" w:hAnsiTheme="minorHAnsi" w:cstheme="minorHAnsi"/>
              </w:rPr>
            </w:pPr>
            <w:r>
              <w:rPr>
                <w:rFonts w:asciiTheme="minorHAnsi" w:eastAsia="Times New Roman" w:hAnsiTheme="minorHAnsi" w:cstheme="minorHAnsi"/>
              </w:rPr>
              <w:t xml:space="preserve">Virtual office hours are held online every few weeks on Canvas. </w:t>
            </w:r>
            <w:r w:rsidR="00FA645A">
              <w:rPr>
                <w:rFonts w:asciiTheme="minorHAnsi" w:eastAsia="Times New Roman" w:hAnsiTheme="minorHAnsi" w:cstheme="minorHAnsi"/>
              </w:rPr>
              <w:t xml:space="preserve">See </w:t>
            </w:r>
            <w:r w:rsidR="00817C7F">
              <w:rPr>
                <w:rFonts w:asciiTheme="minorHAnsi" w:eastAsia="Times New Roman" w:hAnsiTheme="minorHAnsi" w:cstheme="minorHAnsi"/>
                <w:i/>
              </w:rPr>
              <w:t>Virtual Office Hours -- Dates</w:t>
            </w:r>
            <w:r w:rsidR="00FA645A">
              <w:rPr>
                <w:rFonts w:asciiTheme="minorHAnsi" w:eastAsia="Times New Roman" w:hAnsiTheme="minorHAnsi" w:cstheme="minorHAnsi"/>
              </w:rPr>
              <w:t xml:space="preserve"> on </w:t>
            </w:r>
            <w:r w:rsidR="00817C7F">
              <w:rPr>
                <w:rFonts w:asciiTheme="minorHAnsi" w:eastAsia="Times New Roman" w:hAnsiTheme="minorHAnsi" w:cstheme="minorHAnsi"/>
              </w:rPr>
              <w:t xml:space="preserve">the </w:t>
            </w:r>
            <w:r w:rsidR="00817C7F">
              <w:rPr>
                <w:rFonts w:asciiTheme="minorHAnsi" w:eastAsia="Times New Roman" w:hAnsiTheme="minorHAnsi" w:cstheme="minorHAnsi"/>
                <w:i/>
              </w:rPr>
              <w:t xml:space="preserve">Discussion </w:t>
            </w:r>
            <w:r w:rsidR="00817C7F">
              <w:rPr>
                <w:rFonts w:asciiTheme="minorHAnsi" w:eastAsia="Times New Roman" w:hAnsiTheme="minorHAnsi" w:cstheme="minorHAnsi"/>
              </w:rPr>
              <w:t xml:space="preserve">page on </w:t>
            </w:r>
            <w:r w:rsidR="00FA645A">
              <w:rPr>
                <w:rFonts w:asciiTheme="minorHAnsi" w:eastAsia="Times New Roman" w:hAnsiTheme="minorHAnsi" w:cstheme="minorHAnsi"/>
              </w:rPr>
              <w:t>Canvas for dates.</w:t>
            </w:r>
          </w:p>
          <w:p w14:paraId="42DA3A1F" w14:textId="77777777" w:rsidR="0089572C" w:rsidRDefault="0089572C" w:rsidP="004B45A4">
            <w:pPr>
              <w:pStyle w:val="NoSpacing"/>
              <w:rPr>
                <w:rFonts w:asciiTheme="minorHAnsi" w:eastAsia="Times New Roman" w:hAnsiTheme="minorHAnsi" w:cstheme="minorHAnsi"/>
              </w:rPr>
            </w:pPr>
          </w:p>
          <w:p w14:paraId="48D3F42A" w14:textId="5D051389" w:rsidR="00DA2329" w:rsidRDefault="00817C7F" w:rsidP="004B45A4">
            <w:pPr>
              <w:pStyle w:val="NoSpacing"/>
              <w:rPr>
                <w:rFonts w:asciiTheme="minorHAnsi" w:eastAsia="Times New Roman" w:hAnsiTheme="minorHAnsi" w:cstheme="minorHAnsi"/>
              </w:rPr>
            </w:pPr>
            <w:r>
              <w:rPr>
                <w:rFonts w:asciiTheme="minorHAnsi" w:eastAsia="Times New Roman" w:hAnsiTheme="minorHAnsi" w:cstheme="minorHAnsi"/>
              </w:rPr>
              <w:t>To attend, g</w:t>
            </w:r>
            <w:r w:rsidR="0089572C">
              <w:rPr>
                <w:rFonts w:asciiTheme="minorHAnsi" w:eastAsia="Times New Roman" w:hAnsiTheme="minorHAnsi" w:cstheme="minorHAnsi"/>
              </w:rPr>
              <w:t xml:space="preserve">o to the </w:t>
            </w:r>
            <w:r w:rsidR="0089572C" w:rsidRPr="0089572C">
              <w:rPr>
                <w:rFonts w:asciiTheme="minorHAnsi" w:eastAsia="Times New Roman" w:hAnsiTheme="minorHAnsi" w:cstheme="minorHAnsi"/>
                <w:i/>
              </w:rPr>
              <w:t>Collaborate Ultra</w:t>
            </w:r>
            <w:r w:rsidR="0089572C">
              <w:rPr>
                <w:rFonts w:asciiTheme="minorHAnsi" w:eastAsia="Times New Roman" w:hAnsiTheme="minorHAnsi" w:cstheme="minorHAnsi"/>
              </w:rPr>
              <w:t xml:space="preserve"> tab on the menu to access the discussion rooms</w:t>
            </w:r>
            <w:r w:rsidR="00FA645A">
              <w:rPr>
                <w:rFonts w:asciiTheme="minorHAnsi" w:eastAsia="Times New Roman" w:hAnsiTheme="minorHAnsi" w:cstheme="minorHAnsi"/>
              </w:rPr>
              <w:t xml:space="preserve"> on the date &amp; time of scheduled office hours</w:t>
            </w:r>
            <w:r w:rsidR="0089572C">
              <w:rPr>
                <w:rFonts w:asciiTheme="minorHAnsi" w:eastAsia="Times New Roman" w:hAnsiTheme="minorHAnsi" w:cstheme="minorHAnsi"/>
              </w:rPr>
              <w:t>.</w:t>
            </w:r>
          </w:p>
          <w:p w14:paraId="48F4A149" w14:textId="77777777" w:rsidR="0089572C" w:rsidRDefault="0089572C" w:rsidP="004B45A4">
            <w:pPr>
              <w:pStyle w:val="NoSpacing"/>
              <w:rPr>
                <w:rFonts w:asciiTheme="minorHAnsi" w:eastAsia="Times New Roman" w:hAnsiTheme="minorHAnsi" w:cstheme="minorHAnsi"/>
              </w:rPr>
            </w:pPr>
          </w:p>
          <w:p w14:paraId="7D902879" w14:textId="0A5E1E05" w:rsidR="0089572C" w:rsidRPr="008651FD" w:rsidRDefault="0089572C" w:rsidP="004B45A4">
            <w:pPr>
              <w:pStyle w:val="NoSpacing"/>
              <w:rPr>
                <w:rFonts w:asciiTheme="minorHAnsi" w:hAnsiTheme="minorHAnsi" w:cstheme="minorHAnsi"/>
              </w:rPr>
            </w:pPr>
            <w:r>
              <w:rPr>
                <w:rFonts w:asciiTheme="minorHAnsi" w:eastAsia="Times New Roman" w:hAnsiTheme="minorHAnsi" w:cstheme="minorHAnsi"/>
              </w:rPr>
              <w:t>You will need to enable microphone (and video, if you like) access to be heard (and seen).</w:t>
            </w:r>
            <w:r w:rsidR="00FA645A">
              <w:rPr>
                <w:rFonts w:asciiTheme="minorHAnsi" w:eastAsia="Times New Roman" w:hAnsiTheme="minorHAnsi" w:cstheme="minorHAnsi"/>
              </w:rPr>
              <w:t xml:space="preserve"> Otherwise, you will need to type in your questions.</w:t>
            </w:r>
          </w:p>
        </w:tc>
      </w:tr>
    </w:tbl>
    <w:p w14:paraId="4BC065DD" w14:textId="77777777" w:rsidR="002B438A" w:rsidRDefault="002B438A" w:rsidP="004B7DC9">
      <w:pPr>
        <w:pStyle w:val="Heading2"/>
        <w:spacing w:before="120" w:after="120"/>
        <w:jc w:val="left"/>
        <w:rPr>
          <w:rFonts w:asciiTheme="minorHAnsi" w:hAnsiTheme="minorHAnsi"/>
          <w:color w:val="0070C0"/>
        </w:rPr>
      </w:pPr>
      <w:bookmarkStart w:id="5" w:name="_Toc2236263"/>
    </w:p>
    <w:p w14:paraId="0032C0F3" w14:textId="39C4BA9C" w:rsidR="00760CBB" w:rsidRPr="00155A08" w:rsidRDefault="00760CBB" w:rsidP="004B7DC9">
      <w:pPr>
        <w:pStyle w:val="Heading2"/>
        <w:spacing w:before="120" w:after="120"/>
        <w:jc w:val="left"/>
        <w:rPr>
          <w:rFonts w:asciiTheme="minorHAnsi" w:hAnsiTheme="minorHAnsi"/>
          <w:color w:val="0070C0"/>
        </w:rPr>
      </w:pPr>
      <w:r w:rsidRPr="00155A08">
        <w:rPr>
          <w:rFonts w:asciiTheme="minorHAnsi" w:hAnsiTheme="minorHAnsi"/>
          <w:color w:val="0070C0"/>
        </w:rPr>
        <w:t xml:space="preserve">Course Instructor Biographical Statement </w:t>
      </w:r>
      <w:bookmarkEnd w:id="5"/>
    </w:p>
    <w:p w14:paraId="3620DAFB" w14:textId="33EC780A" w:rsidR="00760CBB" w:rsidRDefault="000A4EB8" w:rsidP="004B7DC9">
      <w:pPr>
        <w:spacing w:after="120"/>
        <w:ind w:left="227"/>
        <w:rPr>
          <w:rFonts w:asciiTheme="minorHAnsi" w:eastAsia="Times New Roman" w:hAnsiTheme="minorHAnsi" w:cstheme="minorHAnsi"/>
        </w:rPr>
      </w:pPr>
      <w:r>
        <w:rPr>
          <w:rFonts w:asciiTheme="minorHAnsi" w:eastAsia="Times New Roman" w:hAnsiTheme="minorHAnsi" w:cstheme="minorHAnsi"/>
        </w:rPr>
        <w:lastRenderedPageBreak/>
        <w:t>Dr. Michel is a sessional lecturer in the Department of Psychology. She teaches Abnormal Psychology (undergraduate</w:t>
      </w:r>
      <w:r w:rsidR="004466E1">
        <w:rPr>
          <w:rFonts w:asciiTheme="minorHAnsi" w:eastAsia="Times New Roman" w:hAnsiTheme="minorHAnsi" w:cstheme="minorHAnsi"/>
        </w:rPr>
        <w:t xml:space="preserve"> level</w:t>
      </w:r>
      <w:r>
        <w:rPr>
          <w:rFonts w:asciiTheme="minorHAnsi" w:eastAsia="Times New Roman" w:hAnsiTheme="minorHAnsi" w:cstheme="minorHAnsi"/>
        </w:rPr>
        <w:t>) and Treating Child Disorders (graduate</w:t>
      </w:r>
      <w:r w:rsidR="004466E1">
        <w:rPr>
          <w:rFonts w:asciiTheme="minorHAnsi" w:eastAsia="Times New Roman" w:hAnsiTheme="minorHAnsi" w:cstheme="minorHAnsi"/>
        </w:rPr>
        <w:t xml:space="preserve"> level</w:t>
      </w:r>
      <w:r>
        <w:rPr>
          <w:rFonts w:asciiTheme="minorHAnsi" w:eastAsia="Times New Roman" w:hAnsiTheme="minorHAnsi" w:cstheme="minorHAnsi"/>
        </w:rPr>
        <w:t>). She also works as a clinician with children and youth (ages 5-22) and their families at the DBT Centre of Vancouver. Dr. Michel earned her doctorate in Clinical Science at Harvard University and completed her pre-doctoral internship at the Alpert Medical School at Brown University. Her research interests include child and adolescent suicide and self-injury, as well as factors that influence</w:t>
      </w:r>
      <w:r w:rsidR="00CD25EB">
        <w:rPr>
          <w:rFonts w:asciiTheme="minorHAnsi" w:eastAsia="Times New Roman" w:hAnsiTheme="minorHAnsi" w:cstheme="minorHAnsi"/>
        </w:rPr>
        <w:t xml:space="preserve"> their</w:t>
      </w:r>
      <w:r>
        <w:rPr>
          <w:rFonts w:asciiTheme="minorHAnsi" w:eastAsia="Times New Roman" w:hAnsiTheme="minorHAnsi" w:cstheme="minorHAnsi"/>
        </w:rPr>
        <w:t xml:space="preserve"> response to treatment. </w:t>
      </w:r>
    </w:p>
    <w:p w14:paraId="59487729" w14:textId="77777777" w:rsidR="002B438A" w:rsidRPr="008651FD" w:rsidRDefault="002B438A" w:rsidP="004B7DC9">
      <w:pPr>
        <w:spacing w:after="120"/>
        <w:ind w:left="227"/>
        <w:rPr>
          <w:rFonts w:asciiTheme="minorHAnsi" w:eastAsia="Times New Roman" w:hAnsiTheme="minorHAnsi" w:cstheme="minorHAnsi"/>
        </w:rPr>
      </w:pPr>
    </w:p>
    <w:p w14:paraId="4A3E880C" w14:textId="77777777" w:rsidR="0085051E" w:rsidRPr="00155A08" w:rsidRDefault="00BC115A" w:rsidP="0085051E">
      <w:pPr>
        <w:pStyle w:val="Heading2"/>
        <w:spacing w:before="120" w:after="120"/>
        <w:jc w:val="left"/>
        <w:rPr>
          <w:rFonts w:asciiTheme="minorHAnsi" w:hAnsiTheme="minorHAnsi"/>
          <w:color w:val="0070C0"/>
        </w:rPr>
      </w:pPr>
      <w:bookmarkStart w:id="6" w:name="_Toc2236265"/>
      <w:r w:rsidRPr="00155A08">
        <w:rPr>
          <w:rFonts w:asciiTheme="minorHAnsi" w:hAnsiTheme="minorHAnsi"/>
          <w:color w:val="0070C0"/>
        </w:rPr>
        <w:t>Course Structure</w:t>
      </w:r>
      <w:bookmarkEnd w:id="6"/>
    </w:p>
    <w:p w14:paraId="738469F4" w14:textId="4FAA75D7" w:rsidR="002B438A" w:rsidRDefault="000A4EB8" w:rsidP="0085051E">
      <w:pPr>
        <w:pStyle w:val="Paragraphs"/>
        <w:ind w:left="284"/>
        <w:rPr>
          <w:rFonts w:asciiTheme="minorHAnsi" w:eastAsia="Times New Roman" w:hAnsiTheme="minorHAnsi" w:cstheme="majorHAnsi"/>
          <w:szCs w:val="20"/>
        </w:rPr>
      </w:pPr>
      <w:r>
        <w:rPr>
          <w:rFonts w:asciiTheme="minorHAnsi" w:eastAsia="Times New Roman" w:hAnsiTheme="minorHAnsi" w:cstheme="majorHAnsi"/>
          <w:szCs w:val="20"/>
        </w:rPr>
        <w:t xml:space="preserve">This course is a self-directed lecture-based course with </w:t>
      </w:r>
      <w:r w:rsidR="00B5781A">
        <w:rPr>
          <w:rFonts w:asciiTheme="minorHAnsi" w:eastAsia="Times New Roman" w:hAnsiTheme="minorHAnsi" w:cstheme="majorHAnsi"/>
          <w:szCs w:val="20"/>
        </w:rPr>
        <w:t xml:space="preserve">modules containing </w:t>
      </w:r>
      <w:r w:rsidR="00E474E5">
        <w:rPr>
          <w:rFonts w:asciiTheme="minorHAnsi" w:eastAsia="Times New Roman" w:hAnsiTheme="minorHAnsi" w:cstheme="majorHAnsi"/>
          <w:szCs w:val="20"/>
        </w:rPr>
        <w:t>lecture videos (slides, voiceover, and transcript)</w:t>
      </w:r>
      <w:r w:rsidR="00B5781A">
        <w:rPr>
          <w:rFonts w:asciiTheme="minorHAnsi" w:eastAsia="Times New Roman" w:hAnsiTheme="minorHAnsi" w:cstheme="majorHAnsi"/>
          <w:szCs w:val="20"/>
        </w:rPr>
        <w:t>, thought questions, and additional reading and online video resources</w:t>
      </w:r>
      <w:r w:rsidR="00E474E5">
        <w:rPr>
          <w:rFonts w:asciiTheme="minorHAnsi" w:eastAsia="Times New Roman" w:hAnsiTheme="minorHAnsi" w:cstheme="majorHAnsi"/>
          <w:szCs w:val="20"/>
        </w:rPr>
        <w:t xml:space="preserve">. </w:t>
      </w:r>
      <w:r w:rsidR="000D188B">
        <w:rPr>
          <w:rFonts w:asciiTheme="minorHAnsi" w:eastAsia="Times New Roman" w:hAnsiTheme="minorHAnsi" w:cstheme="majorHAnsi"/>
          <w:szCs w:val="20"/>
        </w:rPr>
        <w:t xml:space="preserve">Lecture </w:t>
      </w:r>
      <w:proofErr w:type="spellStart"/>
      <w:r w:rsidR="000D188B">
        <w:rPr>
          <w:rFonts w:asciiTheme="minorHAnsi" w:eastAsia="Times New Roman" w:hAnsiTheme="minorHAnsi" w:cstheme="majorHAnsi"/>
          <w:szCs w:val="20"/>
        </w:rPr>
        <w:t>vidoes</w:t>
      </w:r>
      <w:proofErr w:type="spellEnd"/>
      <w:r w:rsidR="000D188B">
        <w:rPr>
          <w:rFonts w:asciiTheme="minorHAnsi" w:eastAsia="Times New Roman" w:hAnsiTheme="minorHAnsi" w:cstheme="majorHAnsi"/>
          <w:szCs w:val="20"/>
        </w:rPr>
        <w:t xml:space="preserve"> use </w:t>
      </w:r>
      <w:proofErr w:type="spellStart"/>
      <w:r w:rsidR="00E474E5">
        <w:rPr>
          <w:rFonts w:asciiTheme="minorHAnsi" w:eastAsia="Times New Roman" w:hAnsiTheme="minorHAnsi" w:cstheme="majorHAnsi"/>
          <w:szCs w:val="20"/>
        </w:rPr>
        <w:t>ViDeX</w:t>
      </w:r>
      <w:proofErr w:type="spellEnd"/>
      <w:r w:rsidR="00E474E5">
        <w:rPr>
          <w:rFonts w:asciiTheme="minorHAnsi" w:eastAsia="Times New Roman" w:hAnsiTheme="minorHAnsi" w:cstheme="majorHAnsi"/>
          <w:szCs w:val="20"/>
        </w:rPr>
        <w:t xml:space="preserve"> </w:t>
      </w:r>
      <w:r w:rsidR="000D188B">
        <w:rPr>
          <w:rFonts w:asciiTheme="minorHAnsi" w:eastAsia="Times New Roman" w:hAnsiTheme="minorHAnsi" w:cstheme="majorHAnsi"/>
          <w:szCs w:val="20"/>
        </w:rPr>
        <w:t xml:space="preserve">technology. </w:t>
      </w:r>
      <w:proofErr w:type="spellStart"/>
      <w:r w:rsidR="000D188B">
        <w:rPr>
          <w:rFonts w:asciiTheme="minorHAnsi" w:eastAsia="Times New Roman" w:hAnsiTheme="minorHAnsi" w:cstheme="majorHAnsi"/>
          <w:szCs w:val="20"/>
        </w:rPr>
        <w:t>ViDeX</w:t>
      </w:r>
      <w:proofErr w:type="spellEnd"/>
      <w:r w:rsidR="000D188B">
        <w:rPr>
          <w:rFonts w:asciiTheme="minorHAnsi" w:eastAsia="Times New Roman" w:hAnsiTheme="minorHAnsi" w:cstheme="majorHAnsi"/>
          <w:szCs w:val="20"/>
        </w:rPr>
        <w:t xml:space="preserve"> </w:t>
      </w:r>
      <w:r w:rsidR="00E474E5">
        <w:rPr>
          <w:rFonts w:asciiTheme="minorHAnsi" w:eastAsia="Times New Roman" w:hAnsiTheme="minorHAnsi" w:cstheme="majorHAnsi"/>
          <w:szCs w:val="20"/>
        </w:rPr>
        <w:t xml:space="preserve">is a video navigation and annotation program created by the Electrical and Computer Engineering Department at UBC. </w:t>
      </w:r>
    </w:p>
    <w:p w14:paraId="59779112" w14:textId="77777777" w:rsidR="00811045" w:rsidRPr="008651FD" w:rsidRDefault="00811045" w:rsidP="0085051E">
      <w:pPr>
        <w:pStyle w:val="Paragraphs"/>
        <w:ind w:left="284"/>
      </w:pPr>
    </w:p>
    <w:p w14:paraId="4EF1629C" w14:textId="77777777" w:rsidR="00BC115A" w:rsidRPr="00155A08" w:rsidRDefault="00BC115A" w:rsidP="004B7DC9">
      <w:pPr>
        <w:pStyle w:val="Heading2"/>
        <w:spacing w:before="120" w:after="120"/>
        <w:jc w:val="left"/>
        <w:rPr>
          <w:rFonts w:asciiTheme="minorHAnsi" w:hAnsiTheme="minorHAnsi"/>
          <w:color w:val="0070C0"/>
        </w:rPr>
      </w:pPr>
      <w:bookmarkStart w:id="7" w:name="_Toc2236266"/>
      <w:r w:rsidRPr="00155A08">
        <w:rPr>
          <w:rFonts w:asciiTheme="minorHAnsi" w:hAnsiTheme="minorHAnsi"/>
          <w:color w:val="0070C0"/>
        </w:rPr>
        <w:t>Schedule of Topics</w:t>
      </w:r>
      <w:bookmarkEnd w:id="7"/>
    </w:p>
    <w:p w14:paraId="24450DBC"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w:t>
      </w:r>
      <w:r>
        <w:rPr>
          <w:rFonts w:asciiTheme="minorHAnsi" w:eastAsia="Times New Roman" w:hAnsiTheme="minorHAnsi" w:cstheme="majorHAnsi"/>
          <w:szCs w:val="20"/>
        </w:rPr>
        <w:tab/>
        <w:t>Overview of Abnormality, Research Design, Historical Views</w:t>
      </w:r>
    </w:p>
    <w:p w14:paraId="321BB389"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2</w:t>
      </w:r>
      <w:r>
        <w:rPr>
          <w:rFonts w:asciiTheme="minorHAnsi" w:eastAsia="Times New Roman" w:hAnsiTheme="minorHAnsi" w:cstheme="majorHAnsi"/>
          <w:szCs w:val="20"/>
        </w:rPr>
        <w:tab/>
        <w:t>Causes of Mental Illness</w:t>
      </w:r>
    </w:p>
    <w:p w14:paraId="3E5DEAB6"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3</w:t>
      </w:r>
      <w:r>
        <w:rPr>
          <w:rFonts w:asciiTheme="minorHAnsi" w:eastAsia="Times New Roman" w:hAnsiTheme="minorHAnsi" w:cstheme="majorHAnsi"/>
          <w:szCs w:val="20"/>
        </w:rPr>
        <w:tab/>
        <w:t>Treatment for Mental Illness</w:t>
      </w:r>
    </w:p>
    <w:p w14:paraId="51CEFAD0"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4</w:t>
      </w:r>
      <w:r>
        <w:rPr>
          <w:rFonts w:asciiTheme="minorHAnsi" w:eastAsia="Times New Roman" w:hAnsiTheme="minorHAnsi" w:cstheme="majorHAnsi"/>
          <w:szCs w:val="20"/>
        </w:rPr>
        <w:tab/>
        <w:t>Stress and Anxiety</w:t>
      </w:r>
    </w:p>
    <w:p w14:paraId="12B89E6C"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5</w:t>
      </w:r>
      <w:r>
        <w:rPr>
          <w:rFonts w:asciiTheme="minorHAnsi" w:eastAsia="Times New Roman" w:hAnsiTheme="minorHAnsi" w:cstheme="majorHAnsi"/>
          <w:szCs w:val="20"/>
        </w:rPr>
        <w:tab/>
        <w:t>Anxiety and Related Disorders</w:t>
      </w:r>
    </w:p>
    <w:p w14:paraId="1F5944F7"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6</w:t>
      </w:r>
      <w:r>
        <w:rPr>
          <w:rFonts w:asciiTheme="minorHAnsi" w:eastAsia="Times New Roman" w:hAnsiTheme="minorHAnsi" w:cstheme="majorHAnsi"/>
          <w:szCs w:val="20"/>
        </w:rPr>
        <w:tab/>
        <w:t>Midterm Exam</w:t>
      </w:r>
    </w:p>
    <w:p w14:paraId="1F3C4F0C"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7</w:t>
      </w:r>
      <w:r>
        <w:rPr>
          <w:rFonts w:asciiTheme="minorHAnsi" w:eastAsia="Times New Roman" w:hAnsiTheme="minorHAnsi" w:cstheme="majorHAnsi"/>
          <w:szCs w:val="20"/>
        </w:rPr>
        <w:tab/>
        <w:t>Mood Disorders</w:t>
      </w:r>
    </w:p>
    <w:p w14:paraId="15B8793E"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8</w:t>
      </w:r>
      <w:r>
        <w:rPr>
          <w:rFonts w:asciiTheme="minorHAnsi" w:eastAsia="Times New Roman" w:hAnsiTheme="minorHAnsi" w:cstheme="majorHAnsi"/>
          <w:szCs w:val="20"/>
        </w:rPr>
        <w:tab/>
        <w:t>Suicide and Eating Disorders</w:t>
      </w:r>
    </w:p>
    <w:p w14:paraId="3D3D4969"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9</w:t>
      </w:r>
      <w:r>
        <w:rPr>
          <w:rFonts w:asciiTheme="minorHAnsi" w:eastAsia="Times New Roman" w:hAnsiTheme="minorHAnsi" w:cstheme="majorHAnsi"/>
          <w:szCs w:val="20"/>
        </w:rPr>
        <w:tab/>
        <w:t>Substance Use Disorders</w:t>
      </w:r>
    </w:p>
    <w:p w14:paraId="7F81F286"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10</w:t>
      </w:r>
      <w:r>
        <w:rPr>
          <w:rFonts w:asciiTheme="minorHAnsi" w:eastAsia="Times New Roman" w:hAnsiTheme="minorHAnsi" w:cstheme="majorHAnsi"/>
          <w:szCs w:val="20"/>
        </w:rPr>
        <w:tab/>
        <w:t>Psychosis and Schizophrenia</w:t>
      </w:r>
    </w:p>
    <w:p w14:paraId="72F2091F"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11</w:t>
      </w:r>
      <w:r>
        <w:rPr>
          <w:rFonts w:asciiTheme="minorHAnsi" w:eastAsia="Times New Roman" w:hAnsiTheme="minorHAnsi" w:cstheme="majorHAnsi"/>
          <w:szCs w:val="20"/>
        </w:rPr>
        <w:tab/>
        <w:t>Childhood Disorders</w:t>
      </w:r>
    </w:p>
    <w:p w14:paraId="377D4C9C"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12</w:t>
      </w:r>
      <w:r>
        <w:rPr>
          <w:rFonts w:asciiTheme="minorHAnsi" w:eastAsia="Times New Roman" w:hAnsiTheme="minorHAnsi" w:cstheme="majorHAnsi"/>
          <w:szCs w:val="20"/>
        </w:rPr>
        <w:tab/>
        <w:t>Personality Disorders</w:t>
      </w:r>
    </w:p>
    <w:p w14:paraId="1C8506BB"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13</w:t>
      </w:r>
      <w:r>
        <w:rPr>
          <w:rFonts w:asciiTheme="minorHAnsi" w:eastAsia="Times New Roman" w:hAnsiTheme="minorHAnsi" w:cstheme="majorHAnsi"/>
          <w:szCs w:val="20"/>
        </w:rPr>
        <w:tab/>
        <w:t>Legal and Ethical Issues</w:t>
      </w:r>
    </w:p>
    <w:p w14:paraId="1CF4C281" w14:textId="77777777" w:rsidR="00B5781A" w:rsidRDefault="00B5781A" w:rsidP="004B7DC9">
      <w:pPr>
        <w:spacing w:after="120"/>
        <w:ind w:left="227"/>
        <w:rPr>
          <w:rFonts w:asciiTheme="minorHAnsi" w:eastAsia="Times New Roman" w:hAnsiTheme="minorHAnsi" w:cstheme="majorHAnsi"/>
          <w:szCs w:val="20"/>
        </w:rPr>
      </w:pPr>
      <w:r>
        <w:rPr>
          <w:rFonts w:asciiTheme="minorHAnsi" w:eastAsia="Times New Roman" w:hAnsiTheme="minorHAnsi" w:cstheme="majorHAnsi"/>
          <w:szCs w:val="20"/>
        </w:rPr>
        <w:t>Week 14</w:t>
      </w:r>
      <w:r>
        <w:rPr>
          <w:rFonts w:asciiTheme="minorHAnsi" w:eastAsia="Times New Roman" w:hAnsiTheme="minorHAnsi" w:cstheme="majorHAnsi"/>
          <w:szCs w:val="20"/>
        </w:rPr>
        <w:tab/>
        <w:t>Final Exam Period</w:t>
      </w:r>
    </w:p>
    <w:p w14:paraId="524C81B1" w14:textId="77777777" w:rsidR="002B438A" w:rsidRDefault="002B438A" w:rsidP="004B7DC9">
      <w:pPr>
        <w:spacing w:after="120"/>
        <w:ind w:left="227"/>
        <w:rPr>
          <w:rFonts w:asciiTheme="minorHAnsi" w:eastAsia="Times New Roman" w:hAnsiTheme="minorHAnsi" w:cstheme="majorHAnsi"/>
          <w:szCs w:val="20"/>
        </w:rPr>
      </w:pPr>
    </w:p>
    <w:p w14:paraId="0244E5B1" w14:textId="77777777" w:rsidR="00BC115A" w:rsidRPr="00155A08" w:rsidRDefault="00BC115A" w:rsidP="004B7DC9">
      <w:pPr>
        <w:pStyle w:val="Heading2"/>
        <w:spacing w:before="120" w:after="120"/>
        <w:jc w:val="left"/>
        <w:rPr>
          <w:rFonts w:asciiTheme="minorHAnsi" w:hAnsiTheme="minorHAnsi"/>
          <w:color w:val="0070C0"/>
        </w:rPr>
      </w:pPr>
      <w:bookmarkStart w:id="8" w:name="_Toc2236267"/>
      <w:r w:rsidRPr="00155A08">
        <w:rPr>
          <w:rFonts w:asciiTheme="minorHAnsi" w:hAnsiTheme="minorHAnsi"/>
          <w:color w:val="0070C0"/>
        </w:rPr>
        <w:t>Learning Outcomes</w:t>
      </w:r>
      <w:bookmarkEnd w:id="8"/>
    </w:p>
    <w:p w14:paraId="56C1C984" w14:textId="77777777" w:rsidR="005E551C" w:rsidRPr="00F61006" w:rsidRDefault="005E551C" w:rsidP="004B7DC9">
      <w:pPr>
        <w:spacing w:after="120"/>
        <w:ind w:left="227"/>
        <w:rPr>
          <w:rFonts w:asciiTheme="minorHAnsi" w:eastAsia="Times New Roman" w:hAnsiTheme="minorHAnsi" w:cstheme="minorHAnsi"/>
        </w:rPr>
      </w:pPr>
      <w:r w:rsidRPr="00F61006">
        <w:rPr>
          <w:rFonts w:asciiTheme="minorHAnsi" w:eastAsia="Times New Roman" w:hAnsiTheme="minorHAnsi" w:cs="Times New Roman"/>
          <w:lang w:eastAsia="en-CA"/>
        </w:rPr>
        <w:t xml:space="preserve">In this course, we will examine the nature of abnormal psychology, paying close attention to factors that contribute to the etiology (what causes it), presentation (the signs and symptoms), and treatment (how to reduce symptoms and suffering) of mental illness. In order to construct the most complete picture, we will approach this from multiple angles, including biological, psychological, and </w:t>
      </w:r>
      <w:r w:rsidRPr="00F61006">
        <w:rPr>
          <w:rFonts w:asciiTheme="minorHAnsi" w:eastAsia="Times New Roman" w:hAnsiTheme="minorHAnsi" w:cs="Times New Roman"/>
          <w:lang w:eastAsia="en-CA"/>
        </w:rPr>
        <w:lastRenderedPageBreak/>
        <w:t>social perspectives. The primary goal of this course is to develop your ability to think critically about how we think about mental illness using theory, research findings, logic, and applied knowledge. A secondary goal is to become educated consumers of mental health information to be able to predict the factors that increase the likelihood of a given disorder developing and discriminate between treatment types based on efficacy demonstrated in the research literature. </w:t>
      </w:r>
      <w:r w:rsidRPr="00F61006">
        <w:rPr>
          <w:rFonts w:asciiTheme="minorHAnsi" w:eastAsia="Times New Roman" w:hAnsiTheme="minorHAnsi" w:cstheme="minorHAnsi"/>
        </w:rPr>
        <w:t xml:space="preserve"> </w:t>
      </w:r>
    </w:p>
    <w:p w14:paraId="77525478" w14:textId="77777777" w:rsidR="005D7B9F" w:rsidRDefault="005D7B9F" w:rsidP="004B7DC9">
      <w:pPr>
        <w:spacing w:after="120"/>
        <w:ind w:left="227"/>
        <w:rPr>
          <w:rFonts w:asciiTheme="minorHAnsi" w:eastAsia="Times New Roman" w:hAnsiTheme="minorHAnsi" w:cstheme="minorHAnsi"/>
          <w:szCs w:val="20"/>
        </w:rPr>
      </w:pPr>
    </w:p>
    <w:p w14:paraId="6278A643" w14:textId="498F3FD1" w:rsidR="00110FA8" w:rsidRPr="00155A08" w:rsidRDefault="00BC115A" w:rsidP="004B7DC9">
      <w:pPr>
        <w:pStyle w:val="Heading2"/>
        <w:spacing w:before="120" w:after="120"/>
        <w:jc w:val="left"/>
        <w:rPr>
          <w:rFonts w:asciiTheme="minorHAnsi" w:hAnsiTheme="minorHAnsi"/>
          <w:color w:val="0070C0"/>
        </w:rPr>
      </w:pPr>
      <w:bookmarkStart w:id="9" w:name="_Toc2236268"/>
      <w:r w:rsidRPr="00155A08">
        <w:rPr>
          <w:rFonts w:asciiTheme="minorHAnsi" w:hAnsiTheme="minorHAnsi"/>
          <w:color w:val="0070C0"/>
        </w:rPr>
        <w:t>Learning Activities</w:t>
      </w:r>
      <w:bookmarkEnd w:id="9"/>
    </w:p>
    <w:p w14:paraId="15A380F0" w14:textId="3409CEE1" w:rsidR="005D7B9F" w:rsidRDefault="005E551C" w:rsidP="005D7B9F">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Over the course of the term, students will watch and listen to lecture videos, have regular small group discussions about selected topics, take quizzes to integrate and apply their knowledge to novel questions/cases, and take 2 exams (midterm and final). There will be regular opportunities to ask questions and discuss issues with Dr. Michel and other students during virtual office hours.</w:t>
      </w:r>
    </w:p>
    <w:p w14:paraId="5053ACA6" w14:textId="77777777" w:rsidR="002B438A" w:rsidRPr="008651FD" w:rsidRDefault="002B438A" w:rsidP="005D7B9F">
      <w:pPr>
        <w:spacing w:after="120"/>
        <w:ind w:left="227"/>
        <w:rPr>
          <w:rFonts w:asciiTheme="minorHAnsi" w:eastAsia="Times New Roman" w:hAnsiTheme="minorHAnsi" w:cstheme="minorHAnsi"/>
          <w:szCs w:val="20"/>
        </w:rPr>
      </w:pPr>
    </w:p>
    <w:p w14:paraId="3A553CD5" w14:textId="77777777" w:rsidR="00BC115A" w:rsidRPr="00155A08" w:rsidRDefault="00BC115A" w:rsidP="004B7DC9">
      <w:pPr>
        <w:pStyle w:val="Heading2"/>
        <w:spacing w:before="120" w:after="120"/>
        <w:jc w:val="left"/>
        <w:rPr>
          <w:rFonts w:asciiTheme="minorHAnsi" w:hAnsiTheme="minorHAnsi"/>
          <w:color w:val="0070C0"/>
        </w:rPr>
      </w:pPr>
      <w:bookmarkStart w:id="10" w:name="_Toc2236269"/>
      <w:r w:rsidRPr="00155A08">
        <w:rPr>
          <w:rFonts w:asciiTheme="minorHAnsi" w:hAnsiTheme="minorHAnsi"/>
          <w:color w:val="0070C0"/>
        </w:rPr>
        <w:t>Learning Materials</w:t>
      </w:r>
      <w:bookmarkEnd w:id="10"/>
    </w:p>
    <w:p w14:paraId="332296E6" w14:textId="77777777" w:rsidR="005D7B9F" w:rsidRPr="00CD7FF4" w:rsidRDefault="005D7B9F" w:rsidP="00CD7FF4">
      <w:pPr>
        <w:spacing w:before="100" w:beforeAutospacing="1" w:after="100" w:afterAutospacing="1" w:line="240" w:lineRule="auto"/>
        <w:ind w:left="27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 xml:space="preserve">Hooley, J.M., Butcher, J.N., Nock, M.K., &amp; Mineka, S. (2017). </w:t>
      </w:r>
      <w:r w:rsidRPr="00CD7FF4">
        <w:rPr>
          <w:rFonts w:asciiTheme="minorHAnsi" w:eastAsia="Times New Roman" w:hAnsiTheme="minorHAnsi" w:cs="Times New Roman"/>
          <w:i/>
          <w:iCs/>
          <w:lang w:eastAsia="en-CA"/>
        </w:rPr>
        <w:t>Abnormal psychology</w:t>
      </w:r>
      <w:r w:rsidRPr="00CD7FF4">
        <w:rPr>
          <w:rFonts w:asciiTheme="minorHAnsi" w:eastAsia="Times New Roman" w:hAnsiTheme="minorHAnsi" w:cs="Times New Roman"/>
          <w:lang w:eastAsia="en-CA"/>
        </w:rPr>
        <w:t xml:space="preserve"> (17th edition). Boston, MA: Pearson Education.</w:t>
      </w:r>
    </w:p>
    <w:p w14:paraId="5103BC36" w14:textId="77777777" w:rsidR="005D7B9F" w:rsidRPr="00CD7FF4" w:rsidRDefault="005D7B9F" w:rsidP="00CD7FF4">
      <w:pPr>
        <w:spacing w:before="100" w:beforeAutospacing="1" w:after="100" w:afterAutospacing="1" w:line="240" w:lineRule="auto"/>
        <w:ind w:left="27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This is available in the following formats, any of which are acceptable:</w:t>
      </w:r>
    </w:p>
    <w:p w14:paraId="17584879"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Hardcover textbook (used or new)</w:t>
      </w:r>
    </w:p>
    <w:p w14:paraId="30E1102B"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Loose leaf textbook (used or new)</w:t>
      </w:r>
    </w:p>
    <w:p w14:paraId="4535FCAA"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 xml:space="preserve">Revel (an </w:t>
      </w:r>
      <w:proofErr w:type="spellStart"/>
      <w:r w:rsidRPr="00CD7FF4">
        <w:rPr>
          <w:rFonts w:asciiTheme="minorHAnsi" w:eastAsia="Times New Roman" w:hAnsiTheme="minorHAnsi" w:cs="Times New Roman"/>
          <w:lang w:eastAsia="en-CA"/>
        </w:rPr>
        <w:t>eTextbook</w:t>
      </w:r>
      <w:proofErr w:type="spellEnd"/>
      <w:r w:rsidRPr="00CD7FF4">
        <w:rPr>
          <w:rFonts w:asciiTheme="minorHAnsi" w:eastAsia="Times New Roman" w:hAnsiTheme="minorHAnsi" w:cs="Times New Roman"/>
          <w:lang w:eastAsia="en-CA"/>
        </w:rPr>
        <w:t>), which has features that improve accessibility (e.g., an app for smart phones, audio of all of the text, test-your-knowledge quizzes to help you learn as you go)</w:t>
      </w:r>
    </w:p>
    <w:p w14:paraId="432AE4B1" w14:textId="77777777" w:rsidR="005D7B9F" w:rsidRPr="00CD7FF4" w:rsidRDefault="005D7B9F" w:rsidP="00CD7FF4">
      <w:pPr>
        <w:pStyle w:val="ListParagraph"/>
        <w:numPr>
          <w:ilvl w:val="0"/>
          <w:numId w:val="9"/>
        </w:numPr>
        <w:spacing w:before="100" w:beforeAutospacing="1" w:after="100" w:afterAutospacing="1" w:line="240" w:lineRule="auto"/>
        <w:ind w:left="1260"/>
        <w:rPr>
          <w:rFonts w:asciiTheme="minorHAnsi" w:eastAsia="Times New Roman" w:hAnsiTheme="minorHAnsi" w:cs="Times New Roman"/>
          <w:lang w:eastAsia="en-CA"/>
        </w:rPr>
      </w:pPr>
      <w:r w:rsidRPr="00CD7FF4">
        <w:rPr>
          <w:rFonts w:asciiTheme="minorHAnsi" w:eastAsia="Times New Roman" w:hAnsiTheme="minorHAnsi" w:cs="Times New Roman"/>
          <w:lang w:eastAsia="en-CA"/>
        </w:rPr>
        <w:t>Revel + loose leaf version</w:t>
      </w:r>
    </w:p>
    <w:p w14:paraId="229C9D7D" w14:textId="77777777" w:rsidR="00CD7FF4" w:rsidRDefault="005D7B9F" w:rsidP="005D7B9F">
      <w:pPr>
        <w:spacing w:after="120"/>
        <w:ind w:left="227"/>
        <w:rPr>
          <w:rFonts w:asciiTheme="minorHAnsi" w:eastAsia="Times New Roman" w:hAnsiTheme="minorHAnsi" w:cstheme="minorHAnsi"/>
        </w:rPr>
      </w:pPr>
      <w:r w:rsidRPr="00CD7FF4">
        <w:rPr>
          <w:rFonts w:asciiTheme="minorHAnsi" w:eastAsia="Times New Roman" w:hAnsiTheme="minorHAnsi" w:cs="Times New Roman"/>
          <w:lang w:eastAsia="en-CA"/>
        </w:rPr>
        <w:t xml:space="preserve">For more information about all things textbook-related, go to the </w:t>
      </w:r>
      <w:r w:rsidRPr="00CD7FF4">
        <w:rPr>
          <w:rFonts w:asciiTheme="minorHAnsi" w:eastAsia="Times New Roman" w:hAnsiTheme="minorHAnsi" w:cs="Times New Roman"/>
          <w:i/>
          <w:lang w:eastAsia="en-CA"/>
        </w:rPr>
        <w:t>Assignments</w:t>
      </w:r>
      <w:r w:rsidRPr="00CD7FF4">
        <w:rPr>
          <w:rFonts w:asciiTheme="minorHAnsi" w:eastAsia="Times New Roman" w:hAnsiTheme="minorHAnsi" w:cs="Times New Roman"/>
          <w:lang w:eastAsia="en-CA"/>
        </w:rPr>
        <w:t xml:space="preserve"> page on the course Canvas site and look at posts under </w:t>
      </w:r>
      <w:r w:rsidRPr="00CD7FF4">
        <w:rPr>
          <w:rFonts w:asciiTheme="minorHAnsi" w:eastAsia="Times New Roman" w:hAnsiTheme="minorHAnsi" w:cs="Times New Roman"/>
          <w:i/>
          <w:lang w:eastAsia="en-CA"/>
        </w:rPr>
        <w:t>Textbook readings</w:t>
      </w:r>
      <w:r w:rsidRPr="00CD7FF4">
        <w:rPr>
          <w:rFonts w:asciiTheme="minorHAnsi" w:eastAsia="Times New Roman" w:hAnsiTheme="minorHAnsi" w:cs="Times New Roman"/>
          <w:lang w:eastAsia="en-CA"/>
        </w:rPr>
        <w:t>. If you elect to use Revel, there is a post there on the steps to access it.</w:t>
      </w:r>
      <w:r w:rsidRPr="00CD7FF4">
        <w:rPr>
          <w:rFonts w:asciiTheme="minorHAnsi" w:eastAsia="Times New Roman" w:hAnsiTheme="minorHAnsi" w:cstheme="minorHAnsi"/>
        </w:rPr>
        <w:t xml:space="preserve"> </w:t>
      </w:r>
    </w:p>
    <w:p w14:paraId="5B822D72" w14:textId="7942E4BD" w:rsidR="00CD7FF4" w:rsidRDefault="00CD7FF4" w:rsidP="005D7B9F">
      <w:pPr>
        <w:spacing w:after="120"/>
        <w:ind w:left="227"/>
        <w:rPr>
          <w:rFonts w:asciiTheme="minorHAnsi" w:eastAsia="Times New Roman" w:hAnsiTheme="minorHAnsi" w:cstheme="minorHAnsi"/>
          <w:szCs w:val="20"/>
        </w:rPr>
      </w:pPr>
      <w:r>
        <w:rPr>
          <w:rFonts w:asciiTheme="minorHAnsi" w:eastAsia="Times New Roman" w:hAnsiTheme="minorHAnsi" w:cstheme="minorHAnsi"/>
        </w:rPr>
        <w:t xml:space="preserve">For availability at the UBC bookstore, go to </w:t>
      </w:r>
      <w:hyperlink r:id="rId10" w:history="1">
        <w:r w:rsidR="002B438A" w:rsidRPr="00DD2EC3">
          <w:rPr>
            <w:rStyle w:val="Hyperlink"/>
            <w:rFonts w:asciiTheme="minorHAnsi" w:eastAsia="Times New Roman" w:hAnsiTheme="minorHAnsi" w:cstheme="minorHAnsi"/>
            <w:szCs w:val="20"/>
          </w:rPr>
          <w:t>https://shop.bookstore.ubc.ca/courselistbuilder.aspx</w:t>
        </w:r>
      </w:hyperlink>
      <w:r w:rsidRPr="00CD7FF4">
        <w:rPr>
          <w:rFonts w:asciiTheme="minorHAnsi" w:eastAsia="Times New Roman" w:hAnsiTheme="minorHAnsi" w:cstheme="minorHAnsi"/>
          <w:szCs w:val="20"/>
        </w:rPr>
        <w:t>.</w:t>
      </w:r>
    </w:p>
    <w:p w14:paraId="6AD98875" w14:textId="77777777" w:rsidR="002B438A" w:rsidRPr="00CD7FF4" w:rsidRDefault="002B438A" w:rsidP="005D7B9F">
      <w:pPr>
        <w:spacing w:after="120"/>
        <w:ind w:left="227"/>
        <w:rPr>
          <w:rFonts w:asciiTheme="minorHAnsi" w:eastAsia="Times New Roman" w:hAnsiTheme="minorHAnsi" w:cstheme="minorHAnsi"/>
        </w:rPr>
      </w:pPr>
    </w:p>
    <w:p w14:paraId="46222FBD" w14:textId="77777777" w:rsidR="00BC115A" w:rsidRPr="00155A08" w:rsidRDefault="00BC115A" w:rsidP="004B7DC9">
      <w:pPr>
        <w:pStyle w:val="Heading2"/>
        <w:spacing w:before="120" w:after="120"/>
        <w:jc w:val="left"/>
        <w:rPr>
          <w:rFonts w:asciiTheme="minorHAnsi" w:hAnsiTheme="minorHAnsi"/>
          <w:color w:val="0070C0"/>
        </w:rPr>
      </w:pPr>
      <w:bookmarkStart w:id="11" w:name="_Toc2236270"/>
      <w:r w:rsidRPr="00155A08">
        <w:rPr>
          <w:rFonts w:asciiTheme="minorHAnsi" w:hAnsiTheme="minorHAnsi"/>
          <w:color w:val="0070C0"/>
        </w:rPr>
        <w:t>Assessments of Learning</w:t>
      </w:r>
      <w:bookmarkEnd w:id="11"/>
    </w:p>
    <w:p w14:paraId="3ECBEFE0" w14:textId="77777777"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Assessment of learning will be based on performance on assigned tasks with the following weightings:</w:t>
      </w:r>
    </w:p>
    <w:p w14:paraId="0ACAB3A9" w14:textId="2CA9DFB3"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Discussions</w:t>
      </w:r>
      <w:r>
        <w:rPr>
          <w:rFonts w:asciiTheme="minorHAnsi" w:eastAsia="Times New Roman" w:hAnsiTheme="minorHAnsi" w:cstheme="minorHAnsi"/>
          <w:szCs w:val="20"/>
        </w:rPr>
        <w:tab/>
      </w:r>
      <w:r>
        <w:rPr>
          <w:rFonts w:asciiTheme="minorHAnsi" w:eastAsia="Times New Roman" w:hAnsiTheme="minorHAnsi" w:cstheme="minorHAnsi"/>
          <w:szCs w:val="20"/>
        </w:rPr>
        <w:tab/>
        <w:t>8%</w:t>
      </w:r>
    </w:p>
    <w:p w14:paraId="48ABBBA2" w14:textId="0BF7AFB8"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Quizzes</w:t>
      </w:r>
      <w:r>
        <w:rPr>
          <w:rFonts w:asciiTheme="minorHAnsi" w:eastAsia="Times New Roman" w:hAnsiTheme="minorHAnsi" w:cstheme="minorHAnsi"/>
          <w:szCs w:val="20"/>
        </w:rPr>
        <w:tab/>
      </w:r>
      <w:r>
        <w:rPr>
          <w:rFonts w:asciiTheme="minorHAnsi" w:eastAsia="Times New Roman" w:hAnsiTheme="minorHAnsi" w:cstheme="minorHAnsi"/>
          <w:szCs w:val="20"/>
        </w:rPr>
        <w:tab/>
        <w:t>15%</w:t>
      </w:r>
    </w:p>
    <w:p w14:paraId="56E14FA1" w14:textId="27CFAC27"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Midterm exam</w:t>
      </w:r>
      <w:r>
        <w:rPr>
          <w:rFonts w:asciiTheme="minorHAnsi" w:eastAsia="Times New Roman" w:hAnsiTheme="minorHAnsi" w:cstheme="minorHAnsi"/>
          <w:szCs w:val="20"/>
        </w:rPr>
        <w:tab/>
      </w:r>
      <w:r w:rsidR="00103E4C">
        <w:rPr>
          <w:rFonts w:asciiTheme="minorHAnsi" w:eastAsia="Times New Roman" w:hAnsiTheme="minorHAnsi" w:cstheme="minorHAnsi"/>
          <w:szCs w:val="20"/>
        </w:rPr>
        <w:t>2</w:t>
      </w:r>
      <w:r>
        <w:rPr>
          <w:rFonts w:asciiTheme="minorHAnsi" w:eastAsia="Times New Roman" w:hAnsiTheme="minorHAnsi" w:cstheme="minorHAnsi"/>
          <w:szCs w:val="20"/>
        </w:rPr>
        <w:t>5%</w:t>
      </w:r>
    </w:p>
    <w:p w14:paraId="4839B466" w14:textId="1ED239F6" w:rsidR="008647CB" w:rsidRDefault="008647CB" w:rsidP="004B7DC9">
      <w:pPr>
        <w:spacing w:after="120"/>
        <w:ind w:left="227"/>
        <w:rPr>
          <w:rFonts w:asciiTheme="minorHAnsi" w:eastAsia="Times New Roman" w:hAnsiTheme="minorHAnsi" w:cstheme="minorHAnsi"/>
          <w:szCs w:val="20"/>
        </w:rPr>
      </w:pPr>
      <w:r>
        <w:rPr>
          <w:rFonts w:asciiTheme="minorHAnsi" w:eastAsia="Times New Roman" w:hAnsiTheme="minorHAnsi" w:cstheme="minorHAnsi"/>
          <w:szCs w:val="20"/>
        </w:rPr>
        <w:t>Final exam</w:t>
      </w:r>
      <w:r>
        <w:rPr>
          <w:rFonts w:asciiTheme="minorHAnsi" w:eastAsia="Times New Roman" w:hAnsiTheme="minorHAnsi" w:cstheme="minorHAnsi"/>
          <w:szCs w:val="20"/>
        </w:rPr>
        <w:tab/>
      </w:r>
      <w:r>
        <w:rPr>
          <w:rFonts w:asciiTheme="minorHAnsi" w:eastAsia="Times New Roman" w:hAnsiTheme="minorHAnsi" w:cstheme="minorHAnsi"/>
          <w:szCs w:val="20"/>
        </w:rPr>
        <w:tab/>
      </w:r>
      <w:r w:rsidR="00103E4C">
        <w:rPr>
          <w:rFonts w:asciiTheme="minorHAnsi" w:eastAsia="Times New Roman" w:hAnsiTheme="minorHAnsi" w:cstheme="minorHAnsi"/>
          <w:szCs w:val="20"/>
        </w:rPr>
        <w:t>5</w:t>
      </w:r>
      <w:bookmarkStart w:id="12" w:name="_GoBack"/>
      <w:bookmarkEnd w:id="12"/>
      <w:r>
        <w:rPr>
          <w:rFonts w:asciiTheme="minorHAnsi" w:eastAsia="Times New Roman" w:hAnsiTheme="minorHAnsi" w:cstheme="minorHAnsi"/>
          <w:szCs w:val="20"/>
        </w:rPr>
        <w:t>2%</w:t>
      </w:r>
    </w:p>
    <w:p w14:paraId="309374E1" w14:textId="77777777" w:rsidR="008647CB" w:rsidRDefault="008647CB" w:rsidP="008647CB">
      <w:pPr>
        <w:spacing w:before="100" w:beforeAutospacing="1" w:after="100" w:afterAutospacing="1" w:line="240" w:lineRule="auto"/>
        <w:ind w:left="270"/>
        <w:rPr>
          <w:rFonts w:asciiTheme="minorHAnsi" w:eastAsia="Times New Roman" w:hAnsiTheme="minorHAnsi" w:cs="Times New Roman"/>
          <w:lang w:eastAsia="en-CA"/>
        </w:rPr>
      </w:pPr>
      <w:r w:rsidRPr="008647CB">
        <w:rPr>
          <w:rFonts w:asciiTheme="minorHAnsi" w:eastAsia="Times New Roman" w:hAnsiTheme="minorHAnsi" w:cs="Times New Roman"/>
          <w:lang w:eastAsia="en-CA"/>
        </w:rPr>
        <w:t>**Please do not rely on Canvas to correctly calculate your grade in the course. There are many things that can go wrong in Canvas's calculations. Course grades are calculated independent of Canvas</w:t>
      </w:r>
      <w:proofErr w:type="gramStart"/>
      <w:r w:rsidRPr="008647CB">
        <w:rPr>
          <w:rFonts w:asciiTheme="minorHAnsi" w:eastAsia="Times New Roman" w:hAnsiTheme="minorHAnsi" w:cs="Times New Roman"/>
          <w:lang w:eastAsia="en-CA"/>
        </w:rPr>
        <w:t>.*</w:t>
      </w:r>
      <w:proofErr w:type="gramEnd"/>
      <w:r w:rsidRPr="008647CB">
        <w:rPr>
          <w:rFonts w:asciiTheme="minorHAnsi" w:eastAsia="Times New Roman" w:hAnsiTheme="minorHAnsi" w:cs="Times New Roman"/>
          <w:lang w:eastAsia="en-CA"/>
        </w:rPr>
        <w:t>*</w:t>
      </w:r>
    </w:p>
    <w:p w14:paraId="554E5482" w14:textId="77777777" w:rsidR="002B438A" w:rsidRPr="008647CB" w:rsidRDefault="002B438A" w:rsidP="008647CB">
      <w:pPr>
        <w:spacing w:before="100" w:beforeAutospacing="1" w:after="100" w:afterAutospacing="1" w:line="240" w:lineRule="auto"/>
        <w:ind w:left="270"/>
        <w:rPr>
          <w:rFonts w:asciiTheme="minorHAnsi" w:eastAsia="Times New Roman" w:hAnsiTheme="minorHAnsi" w:cs="Times New Roman"/>
          <w:lang w:eastAsia="en-CA"/>
        </w:rPr>
      </w:pPr>
    </w:p>
    <w:p w14:paraId="07CC0BBE" w14:textId="77777777" w:rsidR="008647CB" w:rsidRPr="00155A08" w:rsidRDefault="008647CB" w:rsidP="00D174B2">
      <w:pPr>
        <w:pStyle w:val="Heading4"/>
        <w:jc w:val="left"/>
        <w:rPr>
          <w:color w:val="0070C0"/>
        </w:rPr>
      </w:pPr>
      <w:r w:rsidRPr="00155A08">
        <w:rPr>
          <w:color w:val="0070C0"/>
        </w:rPr>
        <w:t>DISCUSSIONS</w:t>
      </w:r>
    </w:p>
    <w:p w14:paraId="06FAE3B1" w14:textId="39EB2654" w:rsidR="008647CB" w:rsidRDefault="008647CB" w:rsidP="008647CB">
      <w:pPr>
        <w:pStyle w:val="NormalWeb"/>
        <w:ind w:left="270"/>
        <w:rPr>
          <w:rFonts w:asciiTheme="minorHAnsi" w:hAnsiTheme="minorHAnsi"/>
        </w:rPr>
      </w:pPr>
      <w:r w:rsidRPr="008647CB">
        <w:rPr>
          <w:rFonts w:asciiTheme="minorHAnsi" w:hAnsiTheme="minorHAnsi"/>
        </w:rPr>
        <w:t xml:space="preserve">Students are required to post responses to questions/prompts that address an issue related to the lectures/reading assignments for the week. There are 7 graded discussions that will become available over the course of the term. </w:t>
      </w:r>
      <w:r w:rsidRPr="008647CB">
        <w:rPr>
          <w:rFonts w:asciiTheme="minorHAnsi" w:hAnsiTheme="minorHAnsi"/>
          <w:i/>
        </w:rPr>
        <w:t>Students are only required to respond to 4</w:t>
      </w:r>
      <w:r w:rsidRPr="008647CB">
        <w:rPr>
          <w:rFonts w:asciiTheme="minorHAnsi" w:hAnsiTheme="minorHAnsi"/>
        </w:rPr>
        <w:t xml:space="preserve">. Responses are grades 2 points for a thoughtful response, 1 point for a cursory response, and 0 points for no response. You may post as many responses as you like; however, only your first original response to the question in each discussion will be graded. You will be assigned to a small discussion group for the term to keep these discussions engaging. For more information, see the </w:t>
      </w:r>
      <w:r w:rsidRPr="008647CB">
        <w:rPr>
          <w:rFonts w:asciiTheme="minorHAnsi" w:hAnsiTheme="minorHAnsi"/>
          <w:i/>
        </w:rPr>
        <w:t>Graded Discussion Instructions</w:t>
      </w:r>
      <w:r w:rsidRPr="008647CB">
        <w:rPr>
          <w:rFonts w:asciiTheme="minorHAnsi" w:hAnsiTheme="minorHAnsi"/>
        </w:rPr>
        <w:t xml:space="preserve"> post on the </w:t>
      </w:r>
      <w:r w:rsidRPr="008647CB">
        <w:rPr>
          <w:rFonts w:asciiTheme="minorHAnsi" w:hAnsiTheme="minorHAnsi"/>
          <w:i/>
        </w:rPr>
        <w:t>Assignments</w:t>
      </w:r>
      <w:r w:rsidRPr="008647CB">
        <w:rPr>
          <w:rFonts w:asciiTheme="minorHAnsi" w:hAnsiTheme="minorHAnsi"/>
        </w:rPr>
        <w:t xml:space="preserve"> page.</w:t>
      </w:r>
    </w:p>
    <w:p w14:paraId="249B3C06" w14:textId="725A813A" w:rsidR="00D174B2" w:rsidRPr="00155A08" w:rsidRDefault="00D174B2" w:rsidP="00D174B2">
      <w:pPr>
        <w:pStyle w:val="Heading4"/>
        <w:jc w:val="left"/>
        <w:rPr>
          <w:color w:val="0070C0"/>
        </w:rPr>
      </w:pPr>
      <w:r w:rsidRPr="00155A08">
        <w:rPr>
          <w:color w:val="0070C0"/>
        </w:rPr>
        <w:t>QUIZZES</w:t>
      </w:r>
    </w:p>
    <w:p w14:paraId="383F4365" w14:textId="47CCC36B" w:rsidR="00D174B2" w:rsidRPr="00D174B2" w:rsidRDefault="00D174B2" w:rsidP="00D174B2">
      <w:pPr>
        <w:pStyle w:val="NormalWeb"/>
        <w:ind w:left="270"/>
        <w:rPr>
          <w:rFonts w:asciiTheme="minorHAnsi" w:hAnsiTheme="minorHAnsi"/>
        </w:rPr>
      </w:pPr>
      <w:r w:rsidRPr="00D174B2">
        <w:rPr>
          <w:rFonts w:asciiTheme="minorHAnsi" w:hAnsiTheme="minorHAnsi"/>
        </w:rPr>
        <w:t>Quizzes are assigned every couple of weeks to ensure comprehension of the material and help prepare you for the midterm and final exams. They range from 5-10 questions each and are open book. There will be 5 quizzes and they are given online (</w:t>
      </w:r>
      <w:r w:rsidR="00C25A32">
        <w:rPr>
          <w:rFonts w:asciiTheme="minorHAnsi" w:hAnsiTheme="minorHAnsi"/>
        </w:rPr>
        <w:t>on</w:t>
      </w:r>
      <w:r w:rsidRPr="00D174B2">
        <w:rPr>
          <w:rFonts w:asciiTheme="minorHAnsi" w:hAnsiTheme="minorHAnsi"/>
        </w:rPr>
        <w:t xml:space="preserve"> Canvas). For more information, see the </w:t>
      </w:r>
      <w:r w:rsidRPr="00D174B2">
        <w:rPr>
          <w:rFonts w:asciiTheme="minorHAnsi" w:hAnsiTheme="minorHAnsi"/>
          <w:i/>
        </w:rPr>
        <w:t>Quiz Instructions</w:t>
      </w:r>
      <w:r w:rsidRPr="00D174B2">
        <w:rPr>
          <w:rFonts w:asciiTheme="minorHAnsi" w:hAnsiTheme="minorHAnsi"/>
        </w:rPr>
        <w:t xml:space="preserve"> post on the </w:t>
      </w:r>
      <w:r w:rsidRPr="00D174B2">
        <w:rPr>
          <w:rFonts w:asciiTheme="minorHAnsi" w:hAnsiTheme="minorHAnsi"/>
          <w:i/>
        </w:rPr>
        <w:t>Assignments</w:t>
      </w:r>
      <w:r w:rsidRPr="00D174B2">
        <w:rPr>
          <w:rFonts w:asciiTheme="minorHAnsi" w:hAnsiTheme="minorHAnsi"/>
        </w:rPr>
        <w:t xml:space="preserve"> page.</w:t>
      </w:r>
    </w:p>
    <w:p w14:paraId="4132A61E" w14:textId="4F1B9162" w:rsidR="00D174B2" w:rsidRPr="00155A08" w:rsidRDefault="00D174B2" w:rsidP="00D174B2">
      <w:pPr>
        <w:pStyle w:val="Heading4"/>
        <w:jc w:val="left"/>
        <w:rPr>
          <w:color w:val="0070C0"/>
        </w:rPr>
      </w:pPr>
      <w:r w:rsidRPr="00155A08">
        <w:rPr>
          <w:color w:val="0070C0"/>
        </w:rPr>
        <w:t>EXAMS</w:t>
      </w:r>
    </w:p>
    <w:p w14:paraId="56A4747B" w14:textId="77777777" w:rsidR="00AA1CAC" w:rsidRDefault="00D174B2" w:rsidP="00D174B2">
      <w:pPr>
        <w:pStyle w:val="NormalWeb"/>
        <w:ind w:left="270"/>
        <w:rPr>
          <w:rFonts w:asciiTheme="minorHAnsi" w:hAnsiTheme="minorHAnsi"/>
        </w:rPr>
      </w:pPr>
      <w:r w:rsidRPr="00D174B2">
        <w:rPr>
          <w:rFonts w:asciiTheme="minorHAnsi" w:hAnsiTheme="minorHAnsi"/>
        </w:rPr>
        <w:t xml:space="preserve">The midterm and final exams will include multiple-choice, short answer, and fill-in-the-blank questions. They will cover material from lectures, discussion posts, and </w:t>
      </w:r>
      <w:r>
        <w:rPr>
          <w:rFonts w:asciiTheme="minorHAnsi" w:hAnsiTheme="minorHAnsi"/>
        </w:rPr>
        <w:t xml:space="preserve">information included on the modules. </w:t>
      </w:r>
    </w:p>
    <w:p w14:paraId="0E4DA664" w14:textId="7E157343" w:rsidR="00D174B2" w:rsidRDefault="00AA1CAC" w:rsidP="00D174B2">
      <w:pPr>
        <w:pStyle w:val="NormalWeb"/>
        <w:ind w:left="270"/>
        <w:rPr>
          <w:rFonts w:asciiTheme="minorHAnsi" w:hAnsiTheme="minorHAnsi"/>
        </w:rPr>
      </w:pPr>
      <w:r w:rsidRPr="00AA1CAC">
        <w:rPr>
          <w:rFonts w:asciiTheme="minorHAnsi" w:hAnsiTheme="minorHAnsi"/>
          <w:color w:val="212121"/>
          <w:shd w:val="clear" w:color="auto" w:fill="FFFFFF"/>
        </w:rPr>
        <w:t>All students will be expected to write the midterm and final exams</w:t>
      </w:r>
      <w:r>
        <w:rPr>
          <w:rFonts w:asciiTheme="minorHAnsi" w:hAnsiTheme="minorHAnsi"/>
          <w:color w:val="212121"/>
          <w:shd w:val="clear" w:color="auto" w:fill="FFFFFF"/>
        </w:rPr>
        <w:t xml:space="preserve"> online</w:t>
      </w:r>
      <w:r w:rsidRPr="00AA1CAC">
        <w:rPr>
          <w:rFonts w:asciiTheme="minorHAnsi" w:hAnsiTheme="minorHAnsi"/>
          <w:color w:val="212121"/>
          <w:shd w:val="clear" w:color="auto" w:fill="FFFFFF"/>
        </w:rPr>
        <w:t xml:space="preserve"> with </w:t>
      </w:r>
      <w:proofErr w:type="spellStart"/>
      <w:r w:rsidRPr="00AA1CAC">
        <w:rPr>
          <w:rFonts w:asciiTheme="minorHAnsi" w:hAnsiTheme="minorHAnsi"/>
          <w:color w:val="212121"/>
          <w:shd w:val="clear" w:color="auto" w:fill="FFFFFF"/>
        </w:rPr>
        <w:t>Proctorio</w:t>
      </w:r>
      <w:proofErr w:type="spellEnd"/>
      <w:r w:rsidRPr="00AA1CAC">
        <w:rPr>
          <w:rFonts w:asciiTheme="minorHAnsi" w:hAnsiTheme="minorHAnsi"/>
          <w:color w:val="212121"/>
          <w:shd w:val="clear" w:color="auto" w:fill="FFFFFF"/>
        </w:rPr>
        <w:t xml:space="preserve"> (a remote proctoring service) in their own personal space. You will need a Windows or Mac desktop or laptop computer that has a working microphone and webcam to use </w:t>
      </w:r>
      <w:proofErr w:type="spellStart"/>
      <w:r w:rsidRPr="00AA1CAC">
        <w:rPr>
          <w:rFonts w:asciiTheme="minorHAnsi" w:hAnsiTheme="minorHAnsi"/>
          <w:color w:val="212121"/>
          <w:shd w:val="clear" w:color="auto" w:fill="FFFFFF"/>
        </w:rPr>
        <w:t>Proctorio</w:t>
      </w:r>
      <w:proofErr w:type="spellEnd"/>
      <w:r w:rsidRPr="00AA1CAC">
        <w:rPr>
          <w:rFonts w:asciiTheme="minorHAnsi" w:hAnsiTheme="minorHAnsi"/>
          <w:color w:val="212121"/>
          <w:shd w:val="clear" w:color="auto" w:fill="FFFFFF"/>
        </w:rPr>
        <w:t>.</w:t>
      </w:r>
      <w:r>
        <w:rPr>
          <w:rFonts w:asciiTheme="minorHAnsi" w:hAnsiTheme="minorHAnsi"/>
          <w:color w:val="212121"/>
          <w:shd w:val="clear" w:color="auto" w:fill="FFFFFF"/>
        </w:rPr>
        <w:t xml:space="preserve"> </w:t>
      </w:r>
      <w:r w:rsidR="00DB6389">
        <w:rPr>
          <w:rFonts w:asciiTheme="minorHAnsi" w:hAnsiTheme="minorHAnsi"/>
        </w:rPr>
        <w:t xml:space="preserve">For additional information on </w:t>
      </w:r>
      <w:proofErr w:type="spellStart"/>
      <w:r w:rsidR="00DB6389">
        <w:rPr>
          <w:rFonts w:asciiTheme="minorHAnsi" w:hAnsiTheme="minorHAnsi"/>
        </w:rPr>
        <w:t>Proctorio</w:t>
      </w:r>
      <w:proofErr w:type="spellEnd"/>
      <w:r w:rsidR="00DB6389">
        <w:rPr>
          <w:rFonts w:asciiTheme="minorHAnsi" w:hAnsiTheme="minorHAnsi"/>
        </w:rPr>
        <w:t xml:space="preserve">, see </w:t>
      </w:r>
      <w:r w:rsidR="00DB6389" w:rsidRPr="00DB6389">
        <w:rPr>
          <w:rFonts w:asciiTheme="minorHAnsi" w:hAnsiTheme="minorHAnsi"/>
          <w:i/>
        </w:rPr>
        <w:t xml:space="preserve">Exam Information – </w:t>
      </w:r>
      <w:proofErr w:type="spellStart"/>
      <w:r w:rsidR="00DB6389" w:rsidRPr="00DB6389">
        <w:rPr>
          <w:rFonts w:asciiTheme="minorHAnsi" w:hAnsiTheme="minorHAnsi"/>
          <w:i/>
        </w:rPr>
        <w:t>Proctorio</w:t>
      </w:r>
      <w:proofErr w:type="spellEnd"/>
      <w:r w:rsidR="00DB6389">
        <w:rPr>
          <w:rFonts w:asciiTheme="minorHAnsi" w:hAnsiTheme="minorHAnsi"/>
        </w:rPr>
        <w:t xml:space="preserve"> on the </w:t>
      </w:r>
      <w:r w:rsidR="00DB6389" w:rsidRPr="00DB6389">
        <w:rPr>
          <w:rFonts w:asciiTheme="minorHAnsi" w:hAnsiTheme="minorHAnsi"/>
          <w:i/>
        </w:rPr>
        <w:t>Assignments</w:t>
      </w:r>
      <w:r w:rsidR="00DB6389">
        <w:rPr>
          <w:rFonts w:asciiTheme="minorHAnsi" w:hAnsiTheme="minorHAnsi"/>
        </w:rPr>
        <w:t xml:space="preserve"> page.</w:t>
      </w:r>
    </w:p>
    <w:p w14:paraId="7821405C" w14:textId="51886DEE" w:rsidR="00D174B2" w:rsidRDefault="00D174B2" w:rsidP="00D174B2">
      <w:pPr>
        <w:pStyle w:val="NormalWeb"/>
        <w:ind w:left="270"/>
        <w:rPr>
          <w:rFonts w:asciiTheme="minorHAnsi" w:hAnsiTheme="minorHAnsi"/>
        </w:rPr>
      </w:pPr>
      <w:r w:rsidRPr="00D174B2">
        <w:rPr>
          <w:rFonts w:asciiTheme="minorHAnsi" w:hAnsiTheme="minorHAnsi"/>
        </w:rPr>
        <w:t xml:space="preserve">The midterm exam will be </w:t>
      </w:r>
      <w:r w:rsidR="00AA1CAC">
        <w:rPr>
          <w:rFonts w:asciiTheme="minorHAnsi" w:hAnsiTheme="minorHAnsi"/>
        </w:rPr>
        <w:t>available</w:t>
      </w:r>
      <w:r w:rsidRPr="00D174B2">
        <w:rPr>
          <w:rFonts w:asciiTheme="minorHAnsi" w:hAnsiTheme="minorHAnsi"/>
        </w:rPr>
        <w:t xml:space="preserve"> on Canvas </w:t>
      </w:r>
      <w:r w:rsidR="00AA1CAC">
        <w:rPr>
          <w:rFonts w:asciiTheme="minorHAnsi" w:hAnsiTheme="minorHAnsi"/>
        </w:rPr>
        <w:t>from</w:t>
      </w:r>
      <w:r w:rsidRPr="00D174B2">
        <w:rPr>
          <w:rFonts w:asciiTheme="minorHAnsi" w:hAnsiTheme="minorHAnsi"/>
        </w:rPr>
        <w:t xml:space="preserve"> 12:00am</w:t>
      </w:r>
      <w:r w:rsidR="00AA1CAC">
        <w:rPr>
          <w:rFonts w:asciiTheme="minorHAnsi" w:hAnsiTheme="minorHAnsi"/>
        </w:rPr>
        <w:t>-11:59pm</w:t>
      </w:r>
      <w:r w:rsidRPr="00D174B2">
        <w:rPr>
          <w:rFonts w:asciiTheme="minorHAnsi" w:hAnsiTheme="minorHAnsi"/>
        </w:rPr>
        <w:t xml:space="preserve"> (Pacific Time) on the Thursday of Week 6. You will have 2 </w:t>
      </w:r>
      <w:r>
        <w:rPr>
          <w:rFonts w:asciiTheme="minorHAnsi" w:hAnsiTheme="minorHAnsi"/>
        </w:rPr>
        <w:t xml:space="preserve">consecutive </w:t>
      </w:r>
      <w:r w:rsidRPr="00D174B2">
        <w:rPr>
          <w:rFonts w:asciiTheme="minorHAnsi" w:hAnsiTheme="minorHAnsi"/>
        </w:rPr>
        <w:t xml:space="preserve">hours to take the exam </w:t>
      </w:r>
      <w:r w:rsidR="00AA1CAC">
        <w:rPr>
          <w:rFonts w:asciiTheme="minorHAnsi" w:hAnsiTheme="minorHAnsi"/>
        </w:rPr>
        <w:t>during that time</w:t>
      </w:r>
      <w:r w:rsidRPr="00D174B2">
        <w:rPr>
          <w:rFonts w:asciiTheme="minorHAnsi" w:hAnsiTheme="minorHAnsi"/>
        </w:rPr>
        <w:t xml:space="preserve">. </w:t>
      </w:r>
    </w:p>
    <w:p w14:paraId="7346F407" w14:textId="069736C6" w:rsidR="00D174B2" w:rsidRPr="00D174B2" w:rsidRDefault="00D174B2" w:rsidP="00D174B2">
      <w:pPr>
        <w:pStyle w:val="NormalWeb"/>
        <w:ind w:left="270"/>
        <w:rPr>
          <w:rFonts w:asciiTheme="minorHAnsi" w:hAnsiTheme="minorHAnsi"/>
        </w:rPr>
      </w:pPr>
      <w:r w:rsidRPr="00D174B2">
        <w:rPr>
          <w:rFonts w:asciiTheme="minorHAnsi" w:hAnsiTheme="minorHAnsi"/>
        </w:rPr>
        <w:t xml:space="preserve">The final exam will be </w:t>
      </w:r>
      <w:r w:rsidR="00741446">
        <w:rPr>
          <w:rFonts w:asciiTheme="minorHAnsi" w:hAnsiTheme="minorHAnsi"/>
        </w:rPr>
        <w:t xml:space="preserve">offered </w:t>
      </w:r>
      <w:r w:rsidRPr="00D174B2">
        <w:rPr>
          <w:rFonts w:asciiTheme="minorHAnsi" w:hAnsiTheme="minorHAnsi"/>
        </w:rPr>
        <w:t xml:space="preserve">during the regular exam period. </w:t>
      </w:r>
      <w:r w:rsidRPr="00D174B2">
        <w:rPr>
          <w:rStyle w:val="Strong"/>
          <w:rFonts w:asciiTheme="minorHAnsi" w:hAnsiTheme="minorHAnsi"/>
          <w:color w:val="auto"/>
        </w:rPr>
        <w:t xml:space="preserve">Do not make travel plans before the final exam schedule comes out; there is no alternative exam date. For more information, see the </w:t>
      </w:r>
      <w:r w:rsidRPr="00D174B2">
        <w:rPr>
          <w:rStyle w:val="Strong"/>
          <w:rFonts w:asciiTheme="minorHAnsi" w:hAnsiTheme="minorHAnsi"/>
          <w:i/>
          <w:color w:val="auto"/>
        </w:rPr>
        <w:t>Midterm Exam</w:t>
      </w:r>
      <w:r w:rsidRPr="00D174B2">
        <w:rPr>
          <w:rStyle w:val="Strong"/>
          <w:rFonts w:asciiTheme="minorHAnsi" w:hAnsiTheme="minorHAnsi"/>
          <w:color w:val="auto"/>
        </w:rPr>
        <w:t xml:space="preserve"> and </w:t>
      </w:r>
      <w:r w:rsidRPr="00D174B2">
        <w:rPr>
          <w:rStyle w:val="Strong"/>
          <w:rFonts w:asciiTheme="minorHAnsi" w:hAnsiTheme="minorHAnsi"/>
          <w:i/>
          <w:color w:val="auto"/>
        </w:rPr>
        <w:t>Final Exam</w:t>
      </w:r>
      <w:r w:rsidRPr="00D174B2">
        <w:rPr>
          <w:rStyle w:val="Strong"/>
          <w:rFonts w:asciiTheme="minorHAnsi" w:hAnsiTheme="minorHAnsi"/>
          <w:color w:val="auto"/>
        </w:rPr>
        <w:t xml:space="preserve"> posts on the </w:t>
      </w:r>
      <w:r w:rsidRPr="00D174B2">
        <w:rPr>
          <w:rStyle w:val="Strong"/>
          <w:rFonts w:asciiTheme="minorHAnsi" w:hAnsiTheme="minorHAnsi"/>
          <w:i/>
          <w:color w:val="auto"/>
        </w:rPr>
        <w:t>Assignments</w:t>
      </w:r>
      <w:r w:rsidRPr="00D174B2">
        <w:rPr>
          <w:rStyle w:val="Strong"/>
          <w:rFonts w:asciiTheme="minorHAnsi" w:hAnsiTheme="minorHAnsi"/>
          <w:color w:val="auto"/>
        </w:rPr>
        <w:t xml:space="preserve"> page.</w:t>
      </w:r>
    </w:p>
    <w:p w14:paraId="167B27A6" w14:textId="040CB000" w:rsidR="00D174B2" w:rsidRPr="00D174B2" w:rsidRDefault="00D174B2" w:rsidP="00D174B2">
      <w:pPr>
        <w:pStyle w:val="NormalWeb"/>
        <w:ind w:left="270"/>
        <w:rPr>
          <w:rFonts w:asciiTheme="minorHAnsi" w:hAnsiTheme="minorHAnsi"/>
        </w:rPr>
      </w:pPr>
      <w:r w:rsidRPr="00D174B2">
        <w:rPr>
          <w:rFonts w:asciiTheme="minorHAnsi" w:hAnsiTheme="minorHAnsi"/>
        </w:rPr>
        <w:t>Students have the right to view their marked examinations with the instructor, if they apply to do so within a month of receiving their final grades. However, the examination itself is the property of the university.</w:t>
      </w:r>
    </w:p>
    <w:p w14:paraId="093FEBEB" w14:textId="77777777" w:rsidR="008647CB" w:rsidRPr="002B438A" w:rsidRDefault="008647CB" w:rsidP="002B438A">
      <w:pPr>
        <w:pStyle w:val="Heading4"/>
        <w:jc w:val="left"/>
        <w:rPr>
          <w:color w:val="0070C0"/>
        </w:rPr>
      </w:pPr>
      <w:r w:rsidRPr="002B438A">
        <w:rPr>
          <w:color w:val="0070C0"/>
        </w:rPr>
        <w:t>LATE/MISSED ASSIGNMENTS</w:t>
      </w:r>
    </w:p>
    <w:p w14:paraId="466B940A" w14:textId="744A56A8" w:rsidR="008647CB" w:rsidRPr="008647CB" w:rsidRDefault="008647CB" w:rsidP="008647CB">
      <w:pPr>
        <w:pStyle w:val="NormalWeb"/>
        <w:ind w:left="270"/>
        <w:rPr>
          <w:rFonts w:asciiTheme="minorHAnsi" w:hAnsiTheme="minorHAnsi"/>
        </w:rPr>
      </w:pPr>
      <w:r w:rsidRPr="008647CB">
        <w:rPr>
          <w:rFonts w:asciiTheme="minorHAnsi" w:hAnsiTheme="minorHAnsi"/>
        </w:rPr>
        <w:t>Late assignments will not be accepted, unless accompanied by a physician’s note documenting the student’s incapacitating illness with the dates of incapacity.</w:t>
      </w:r>
    </w:p>
    <w:p w14:paraId="281B1D06" w14:textId="77777777" w:rsidR="008647CB" w:rsidRPr="008647CB" w:rsidRDefault="008647CB" w:rsidP="008647CB">
      <w:pPr>
        <w:pStyle w:val="NormalWeb"/>
        <w:ind w:left="270"/>
        <w:rPr>
          <w:rFonts w:asciiTheme="minorHAnsi" w:hAnsiTheme="minorHAnsi"/>
        </w:rPr>
      </w:pPr>
      <w:r w:rsidRPr="008647CB">
        <w:rPr>
          <w:rFonts w:asciiTheme="minorHAnsi" w:hAnsiTheme="minorHAnsi"/>
        </w:rPr>
        <w:lastRenderedPageBreak/>
        <w:t xml:space="preserve">The midterm will be given only on the published date. Students with a physician’s note documenting the illness and dates of inability to participate in schoolwork will have their marks adjusted accordingly; only under rare circumstances will </w:t>
      </w:r>
      <w:r w:rsidRPr="00061274">
        <w:rPr>
          <w:rFonts w:asciiTheme="minorHAnsi" w:hAnsiTheme="minorHAnsi"/>
        </w:rPr>
        <w:t>a</w:t>
      </w:r>
      <w:r w:rsidRPr="008647CB">
        <w:rPr>
          <w:rStyle w:val="Strong"/>
          <w:rFonts w:asciiTheme="minorHAnsi" w:hAnsiTheme="minorHAnsi"/>
          <w:b w:val="0"/>
        </w:rPr>
        <w:t xml:space="preserve"> </w:t>
      </w:r>
      <w:r w:rsidRPr="008647CB">
        <w:rPr>
          <w:rStyle w:val="Strong"/>
          <w:rFonts w:asciiTheme="minorHAnsi" w:hAnsiTheme="minorHAnsi"/>
          <w:b w:val="0"/>
          <w:color w:val="auto"/>
        </w:rPr>
        <w:t>makeup midterm exam be offered</w:t>
      </w:r>
      <w:r w:rsidRPr="008647CB">
        <w:rPr>
          <w:rFonts w:asciiTheme="minorHAnsi" w:hAnsiTheme="minorHAnsi"/>
          <w:b/>
        </w:rPr>
        <w:t>.</w:t>
      </w:r>
      <w:r w:rsidRPr="008647CB">
        <w:rPr>
          <w:rFonts w:asciiTheme="minorHAnsi" w:hAnsiTheme="minorHAnsi"/>
        </w:rPr>
        <w:t>   </w:t>
      </w:r>
    </w:p>
    <w:p w14:paraId="33353D68" w14:textId="77777777" w:rsidR="008647CB" w:rsidRPr="008647CB" w:rsidRDefault="008647CB" w:rsidP="008647CB">
      <w:pPr>
        <w:pStyle w:val="NormalWeb"/>
        <w:ind w:left="270"/>
        <w:rPr>
          <w:rFonts w:asciiTheme="minorHAnsi" w:hAnsiTheme="minorHAnsi"/>
        </w:rPr>
      </w:pPr>
      <w:r w:rsidRPr="008647CB">
        <w:rPr>
          <w:rFonts w:asciiTheme="minorHAnsi" w:hAnsiTheme="minorHAnsi"/>
        </w:rPr>
        <w:t xml:space="preserve">Students who miss the final exam must apply for academic concession from </w:t>
      </w:r>
      <w:hyperlink r:id="rId11" w:history="1">
        <w:r w:rsidRPr="008647CB">
          <w:rPr>
            <w:rStyle w:val="Hyperlink"/>
            <w:rFonts w:asciiTheme="minorHAnsi" w:hAnsiTheme="minorHAnsi"/>
          </w:rPr>
          <w:t>Arts Academic Advising</w:t>
        </w:r>
      </w:hyperlink>
      <w:r w:rsidRPr="008647CB">
        <w:rPr>
          <w:rFonts w:asciiTheme="minorHAnsi" w:hAnsiTheme="minorHAnsi"/>
        </w:rPr>
        <w:t xml:space="preserve"> or the </w:t>
      </w:r>
      <w:hyperlink r:id="rId12" w:anchor="supports-for-students" w:history="1">
        <w:r w:rsidRPr="008647CB">
          <w:rPr>
            <w:rStyle w:val="Hyperlink"/>
            <w:rFonts w:asciiTheme="minorHAnsi" w:hAnsiTheme="minorHAnsi"/>
          </w:rPr>
          <w:t>Centre for Accessibility</w:t>
        </w:r>
      </w:hyperlink>
      <w:r w:rsidRPr="008647CB">
        <w:rPr>
          <w:rFonts w:asciiTheme="minorHAnsi" w:hAnsiTheme="minorHAnsi"/>
        </w:rPr>
        <w:t xml:space="preserve">. </w:t>
      </w:r>
      <w:r w:rsidRPr="008647CB">
        <w:rPr>
          <w:rStyle w:val="Strong"/>
          <w:rFonts w:asciiTheme="minorHAnsi" w:hAnsiTheme="minorHAnsi"/>
          <w:color w:val="auto"/>
        </w:rPr>
        <w:t>Makeup final exams may consist entirely of essay questions.</w:t>
      </w:r>
    </w:p>
    <w:p w14:paraId="75BC30EF" w14:textId="7B246E58" w:rsidR="00BC115A" w:rsidRDefault="00BC115A" w:rsidP="004B7DC9">
      <w:pPr>
        <w:spacing w:before="60" w:after="120"/>
        <w:ind w:left="227"/>
        <w:rPr>
          <w:rFonts w:asciiTheme="minorHAnsi" w:eastAsia="Times New Roman" w:hAnsiTheme="minorHAnsi" w:cstheme="minorHAnsi"/>
          <w:szCs w:val="20"/>
        </w:rPr>
      </w:pPr>
    </w:p>
    <w:p w14:paraId="6BFB0A77" w14:textId="77777777" w:rsidR="00BC115A" w:rsidRPr="00155A08" w:rsidRDefault="00BC115A" w:rsidP="004B7DC9">
      <w:pPr>
        <w:pStyle w:val="Heading2"/>
        <w:spacing w:before="120" w:after="120"/>
        <w:jc w:val="left"/>
        <w:rPr>
          <w:rFonts w:asciiTheme="minorHAnsi" w:hAnsiTheme="minorHAnsi"/>
          <w:color w:val="0070C0"/>
        </w:rPr>
      </w:pPr>
      <w:bookmarkStart w:id="13" w:name="_Toc2236271"/>
      <w:r w:rsidRPr="00155A08">
        <w:rPr>
          <w:rFonts w:asciiTheme="minorHAnsi" w:hAnsiTheme="minorHAnsi"/>
          <w:color w:val="0070C0"/>
        </w:rPr>
        <w:t>University Policies</w:t>
      </w:r>
      <w:bookmarkEnd w:id="13"/>
    </w:p>
    <w:p w14:paraId="7A6A2355" w14:textId="0EE2464C" w:rsidR="006830C1" w:rsidRPr="008651FD" w:rsidRDefault="0075362E" w:rsidP="00741446">
      <w:pPr>
        <w:spacing w:after="120"/>
        <w:ind w:left="270" w:right="284"/>
        <w:rPr>
          <w:rFonts w:asciiTheme="minorHAnsi" w:hAnsiTheme="minorHAnsi"/>
        </w:rPr>
      </w:pPr>
      <w:r w:rsidRPr="008651FD">
        <w:rPr>
          <w:rFonts w:asciiTheme="minorHAnsi" w:hAnsiTheme="minorHAnsi"/>
        </w:rPr>
        <w:t>UBC provides resources to support student learning and to maintain healthy lifestyles but recognizes that sometimes crises arise and so there are additional resources to access including those for survivors of sexual violence. UBC values respect for the person and ideas of all members of the academic community. Harassment and discrimination are not tolerated nor is suppression of academic freedom. UBC provides appropriate accommodation for students with disabilities and for religious observances. UBC values academic honesty and students a</w:t>
      </w:r>
      <w:r w:rsidR="00545B58" w:rsidRPr="008651FD">
        <w:rPr>
          <w:rFonts w:asciiTheme="minorHAnsi" w:hAnsiTheme="minorHAnsi"/>
        </w:rPr>
        <w:t>r</w:t>
      </w:r>
      <w:r w:rsidRPr="008651FD">
        <w:rPr>
          <w:rFonts w:asciiTheme="minorHAnsi" w:hAnsiTheme="minorHAnsi"/>
        </w:rPr>
        <w:t>e expected to acknowledge the ideas generated by others and to uphold the highest academic sta</w:t>
      </w:r>
      <w:r w:rsidR="008651FD" w:rsidRPr="008651FD">
        <w:rPr>
          <w:rFonts w:asciiTheme="minorHAnsi" w:hAnsiTheme="minorHAnsi"/>
        </w:rPr>
        <w:t>ndards in all of their actions.</w:t>
      </w:r>
    </w:p>
    <w:p w14:paraId="67DD90C9" w14:textId="3A7CF24A" w:rsidR="006830C1" w:rsidRDefault="0075362E" w:rsidP="00741446">
      <w:pPr>
        <w:spacing w:after="120"/>
        <w:ind w:left="270" w:right="284"/>
        <w:rPr>
          <w:rFonts w:asciiTheme="minorHAnsi" w:hAnsiTheme="minorHAnsi"/>
          <w:b/>
        </w:rPr>
      </w:pPr>
      <w:r w:rsidRPr="008651FD">
        <w:rPr>
          <w:rFonts w:asciiTheme="minorHAnsi" w:hAnsiTheme="minorHAnsi"/>
        </w:rPr>
        <w:t>Details of the policies and how to access support are available</w:t>
      </w:r>
      <w:r w:rsidRPr="008651FD">
        <w:rPr>
          <w:rFonts w:asciiTheme="minorHAnsi" w:hAnsiTheme="minorHAnsi"/>
          <w:b/>
        </w:rPr>
        <w:t xml:space="preserve"> </w:t>
      </w:r>
      <w:r w:rsidR="008C077B">
        <w:rPr>
          <w:rFonts w:asciiTheme="minorHAnsi" w:hAnsiTheme="minorHAnsi"/>
        </w:rPr>
        <w:t>on</w:t>
      </w:r>
      <w:r w:rsidR="006830C1" w:rsidRPr="008651FD">
        <w:rPr>
          <w:rFonts w:asciiTheme="minorHAnsi" w:hAnsiTheme="minorHAnsi"/>
          <w:b/>
        </w:rPr>
        <w:t xml:space="preserve"> </w:t>
      </w:r>
      <w:hyperlink r:id="rId13" w:history="1">
        <w:r w:rsidR="006830C1" w:rsidRPr="004E460A">
          <w:rPr>
            <w:rStyle w:val="Hyperlink"/>
            <w:rFonts w:asciiTheme="minorHAnsi" w:hAnsiTheme="minorHAnsi"/>
            <w:b/>
          </w:rPr>
          <w:t>the UBC Senate website</w:t>
        </w:r>
      </w:hyperlink>
      <w:r w:rsidR="004E460A">
        <w:rPr>
          <w:rFonts w:asciiTheme="minorHAnsi" w:hAnsiTheme="minorHAnsi"/>
          <w:b/>
        </w:rPr>
        <w:t>.</w:t>
      </w:r>
    </w:p>
    <w:p w14:paraId="5C1AD9B0" w14:textId="77777777" w:rsidR="002B438A" w:rsidRPr="008651FD" w:rsidRDefault="002B438A" w:rsidP="00741446">
      <w:pPr>
        <w:spacing w:after="120"/>
        <w:ind w:left="270" w:right="284"/>
        <w:rPr>
          <w:rFonts w:asciiTheme="minorHAnsi" w:hAnsiTheme="minorHAnsi"/>
        </w:rPr>
      </w:pPr>
    </w:p>
    <w:p w14:paraId="589D9B01" w14:textId="77777777" w:rsidR="0075362E" w:rsidRPr="00155A08" w:rsidRDefault="0075362E" w:rsidP="002E1CEB">
      <w:pPr>
        <w:pStyle w:val="Heading3"/>
        <w:spacing w:before="200" w:after="120"/>
        <w:jc w:val="left"/>
        <w:rPr>
          <w:rFonts w:asciiTheme="minorHAnsi" w:eastAsia="Times New Roman" w:hAnsiTheme="minorHAnsi"/>
          <w:color w:val="0070C0"/>
        </w:rPr>
      </w:pPr>
      <w:r w:rsidRPr="00155A08">
        <w:rPr>
          <w:rFonts w:asciiTheme="minorHAnsi" w:eastAsia="Times New Roman" w:hAnsiTheme="minorHAnsi"/>
          <w:color w:val="0070C0"/>
        </w:rPr>
        <w:t>Learning Analytics</w:t>
      </w:r>
    </w:p>
    <w:p w14:paraId="31506741" w14:textId="420E6564" w:rsidR="0075362E" w:rsidRPr="00E10D3C" w:rsidRDefault="00E10D3C" w:rsidP="008651FD">
      <w:pPr>
        <w:spacing w:after="120"/>
        <w:ind w:left="227"/>
        <w:rPr>
          <w:rFonts w:asciiTheme="minorHAnsi" w:eastAsia="Times New Roman" w:hAnsiTheme="minorHAnsi" w:cstheme="minorHAnsi"/>
          <w:szCs w:val="20"/>
          <w:lang w:val="en-CA"/>
        </w:rPr>
      </w:pPr>
      <w:r w:rsidRPr="00E10D3C">
        <w:rPr>
          <w:rFonts w:asciiTheme="minorHAnsi" w:eastAsia="Times New Roman" w:hAnsiTheme="minorHAnsi" w:cstheme="minorHAnsi"/>
          <w:szCs w:val="20"/>
        </w:rPr>
        <w:t>L</w:t>
      </w:r>
      <w:r w:rsidR="0075362E" w:rsidRPr="00E10D3C">
        <w:rPr>
          <w:rFonts w:asciiTheme="minorHAnsi" w:eastAsia="Times New Roman" w:hAnsiTheme="minorHAnsi" w:cstheme="minorHAnsi"/>
          <w:szCs w:val="20"/>
          <w:lang w:val="en-CA"/>
        </w:rPr>
        <w:t>earning analytics includes the collection and analysis of data about learners to improve teaching and learning. This course will be using the following learning technologies: Canvas</w:t>
      </w:r>
      <w:r w:rsidRPr="00E10D3C">
        <w:rPr>
          <w:rFonts w:asciiTheme="minorHAnsi" w:eastAsia="Times New Roman" w:hAnsiTheme="minorHAnsi" w:cstheme="minorHAnsi"/>
          <w:szCs w:val="20"/>
          <w:lang w:val="en-CA"/>
        </w:rPr>
        <w:t xml:space="preserve"> and</w:t>
      </w:r>
      <w:r w:rsidR="0075362E" w:rsidRPr="00E10D3C">
        <w:rPr>
          <w:rFonts w:asciiTheme="minorHAnsi" w:eastAsia="Times New Roman" w:hAnsiTheme="minorHAnsi" w:cstheme="minorHAnsi"/>
          <w:szCs w:val="20"/>
          <w:lang w:val="en-CA"/>
        </w:rPr>
        <w:t xml:space="preserve"> </w:t>
      </w:r>
      <w:proofErr w:type="spellStart"/>
      <w:r w:rsidRPr="00E10D3C">
        <w:rPr>
          <w:rFonts w:asciiTheme="minorHAnsi" w:eastAsia="Times New Roman" w:hAnsiTheme="minorHAnsi" w:cstheme="minorHAnsi"/>
          <w:szCs w:val="20"/>
          <w:lang w:val="en-CA"/>
        </w:rPr>
        <w:t>ViDeX</w:t>
      </w:r>
      <w:proofErr w:type="spellEnd"/>
      <w:r w:rsidRPr="00E10D3C">
        <w:rPr>
          <w:rFonts w:asciiTheme="minorHAnsi" w:eastAsia="Times New Roman" w:hAnsiTheme="minorHAnsi" w:cstheme="minorHAnsi"/>
          <w:szCs w:val="20"/>
          <w:lang w:val="en-CA"/>
        </w:rPr>
        <w:t>. T</w:t>
      </w:r>
      <w:r w:rsidR="0075362E" w:rsidRPr="00E10D3C">
        <w:rPr>
          <w:rFonts w:asciiTheme="minorHAnsi" w:eastAsia="Times New Roman" w:hAnsiTheme="minorHAnsi" w:cstheme="minorHAnsi"/>
          <w:szCs w:val="20"/>
          <w:lang w:val="en-CA"/>
        </w:rPr>
        <w:t xml:space="preserve">hese tools capture data about your activity and provide information that can be used to improve the quality of teaching and learning. In this course, I </w:t>
      </w:r>
      <w:r w:rsidR="009353FA" w:rsidRPr="00E10D3C">
        <w:rPr>
          <w:rFonts w:asciiTheme="minorHAnsi" w:eastAsia="Times New Roman" w:hAnsiTheme="minorHAnsi" w:cstheme="minorHAnsi"/>
          <w:szCs w:val="20"/>
          <w:lang w:val="en-CA"/>
        </w:rPr>
        <w:t>plan to</w:t>
      </w:r>
      <w:r w:rsidR="0075362E" w:rsidRPr="00E10D3C">
        <w:rPr>
          <w:rFonts w:asciiTheme="minorHAnsi" w:eastAsia="Times New Roman" w:hAnsiTheme="minorHAnsi" w:cstheme="minorHAnsi"/>
          <w:szCs w:val="20"/>
          <w:lang w:val="en-CA"/>
        </w:rPr>
        <w:t xml:space="preserve"> us</w:t>
      </w:r>
      <w:r w:rsidR="009353FA" w:rsidRPr="00E10D3C">
        <w:rPr>
          <w:rFonts w:asciiTheme="minorHAnsi" w:eastAsia="Times New Roman" w:hAnsiTheme="minorHAnsi" w:cstheme="minorHAnsi"/>
          <w:szCs w:val="20"/>
          <w:lang w:val="en-CA"/>
        </w:rPr>
        <w:t>e</w:t>
      </w:r>
      <w:r w:rsidR="00760CBB" w:rsidRPr="00E10D3C">
        <w:rPr>
          <w:rFonts w:asciiTheme="minorHAnsi" w:eastAsia="Times New Roman" w:hAnsiTheme="minorHAnsi" w:cstheme="minorHAnsi"/>
          <w:szCs w:val="20"/>
          <w:lang w:val="en-CA"/>
        </w:rPr>
        <w:t xml:space="preserve"> analytics data to: </w:t>
      </w:r>
    </w:p>
    <w:p w14:paraId="7496060C" w14:textId="77777777" w:rsidR="0075362E" w:rsidRPr="00E10D3C" w:rsidRDefault="0075362E"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View overall class progress</w:t>
      </w:r>
    </w:p>
    <w:p w14:paraId="3A72E79B" w14:textId="1E6ADA68" w:rsidR="0075362E" w:rsidRPr="00E10D3C" w:rsidRDefault="00E10D3C"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 xml:space="preserve">Assess overall class understanding (via statistics on quizzes and exams) </w:t>
      </w:r>
    </w:p>
    <w:p w14:paraId="652BF8DA" w14:textId="77777777" w:rsidR="0075362E" w:rsidRPr="00E10D3C" w:rsidRDefault="0075362E"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 xml:space="preserve">Review statistics on course content being accessed to support improvements in the course </w:t>
      </w:r>
    </w:p>
    <w:p w14:paraId="654ADC21" w14:textId="77777777" w:rsidR="00760CBB" w:rsidRPr="00E10D3C" w:rsidRDefault="0075362E" w:rsidP="004B7DC9">
      <w:pPr>
        <w:numPr>
          <w:ilvl w:val="0"/>
          <w:numId w:val="6"/>
        </w:numPr>
        <w:spacing w:after="60"/>
        <w:rPr>
          <w:rFonts w:asciiTheme="minorHAnsi" w:eastAsia="Times New Roman" w:hAnsiTheme="minorHAnsi" w:cstheme="minorHAnsi"/>
          <w:szCs w:val="20"/>
          <w:lang w:val="en-CA"/>
        </w:rPr>
      </w:pPr>
      <w:r w:rsidRPr="00E10D3C">
        <w:rPr>
          <w:rFonts w:asciiTheme="minorHAnsi" w:eastAsia="Times New Roman" w:hAnsiTheme="minorHAnsi" w:cstheme="minorHAnsi"/>
          <w:szCs w:val="20"/>
          <w:lang w:val="en-CA"/>
        </w:rPr>
        <w:t>Track participation in discussion forums</w:t>
      </w:r>
    </w:p>
    <w:p w14:paraId="2EA69650" w14:textId="3D5493E8" w:rsidR="0075362E" w:rsidRPr="002B438A" w:rsidRDefault="0075362E" w:rsidP="004B7DC9">
      <w:pPr>
        <w:numPr>
          <w:ilvl w:val="0"/>
          <w:numId w:val="6"/>
        </w:numPr>
        <w:spacing w:after="120"/>
        <w:rPr>
          <w:rFonts w:asciiTheme="minorHAnsi" w:eastAsia="Times New Roman" w:hAnsiTheme="minorHAnsi" w:cstheme="minorHAnsi"/>
          <w:color w:val="1F4E79" w:themeColor="accent5" w:themeShade="80"/>
          <w:szCs w:val="20"/>
          <w:lang w:val="en-CA"/>
        </w:rPr>
      </w:pPr>
      <w:r w:rsidRPr="00E10D3C">
        <w:rPr>
          <w:rFonts w:asciiTheme="minorHAnsi" w:eastAsia="Times New Roman" w:hAnsiTheme="minorHAnsi" w:cstheme="minorHAnsi"/>
          <w:szCs w:val="20"/>
          <w:lang w:val="en-CA"/>
        </w:rPr>
        <w:t>Assess your participation in the course</w:t>
      </w:r>
    </w:p>
    <w:p w14:paraId="543E546C" w14:textId="77777777" w:rsidR="002B438A" w:rsidRPr="008651FD" w:rsidRDefault="002B438A" w:rsidP="004B7DC9">
      <w:pPr>
        <w:numPr>
          <w:ilvl w:val="0"/>
          <w:numId w:val="6"/>
        </w:numPr>
        <w:spacing w:after="120"/>
        <w:rPr>
          <w:rFonts w:asciiTheme="minorHAnsi" w:eastAsia="Times New Roman" w:hAnsiTheme="minorHAnsi" w:cstheme="minorHAnsi"/>
          <w:color w:val="1F4E79" w:themeColor="accent5" w:themeShade="80"/>
          <w:szCs w:val="20"/>
          <w:lang w:val="en-CA"/>
        </w:rPr>
      </w:pPr>
    </w:p>
    <w:p w14:paraId="7DB8E44D" w14:textId="77777777" w:rsidR="0075362E" w:rsidRPr="00155A08" w:rsidRDefault="0075362E" w:rsidP="002E1CEB">
      <w:pPr>
        <w:pStyle w:val="Heading3"/>
        <w:spacing w:before="200" w:after="120"/>
        <w:jc w:val="left"/>
        <w:rPr>
          <w:rFonts w:asciiTheme="minorHAnsi" w:eastAsia="Times New Roman" w:hAnsiTheme="minorHAnsi"/>
          <w:color w:val="0070C0"/>
        </w:rPr>
      </w:pPr>
      <w:r w:rsidRPr="00155A08">
        <w:rPr>
          <w:rFonts w:asciiTheme="minorHAnsi" w:eastAsia="Times New Roman" w:hAnsiTheme="minorHAnsi"/>
          <w:color w:val="0070C0"/>
        </w:rPr>
        <w:t>Copyright</w:t>
      </w:r>
    </w:p>
    <w:p w14:paraId="032A9AFB" w14:textId="18B9988B" w:rsidR="00545B58" w:rsidRPr="00F61006" w:rsidRDefault="0075362E" w:rsidP="008651FD">
      <w:pPr>
        <w:spacing w:after="120"/>
        <w:ind w:left="227"/>
        <w:rPr>
          <w:rFonts w:asciiTheme="minorHAnsi" w:hAnsiTheme="minorHAnsi"/>
        </w:rPr>
      </w:pPr>
      <w:r w:rsidRPr="00F61006">
        <w:rPr>
          <w:rFonts w:asciiTheme="minorHAnsi" w:hAnsiTheme="minorHAnsi"/>
        </w:rPr>
        <w:t>All materials of this course (course handouts, lecture slides, assessments, course readings, etc.) are the intellectual property of the Course Instructor or licensed to be used in this course by the copyright owner. Redistribution of these materials by any means without permission of the copyright holder(s) constitutes a breach of copyright and may lead to academic discipline.</w:t>
      </w:r>
    </w:p>
    <w:p w14:paraId="391B624C" w14:textId="4B6DF62F" w:rsidR="0075362E" w:rsidRPr="008651FD" w:rsidRDefault="0075362E" w:rsidP="008651FD">
      <w:pPr>
        <w:spacing w:after="120"/>
        <w:ind w:left="227"/>
        <w:rPr>
          <w:rFonts w:asciiTheme="minorHAnsi" w:eastAsia="Times New Roman" w:hAnsiTheme="minorHAnsi" w:cstheme="minorHAnsi"/>
        </w:rPr>
      </w:pPr>
    </w:p>
    <w:p w14:paraId="1CA5A3A1" w14:textId="5E2EFBF2" w:rsidR="0075362E" w:rsidRPr="00153ED3" w:rsidRDefault="00153ED3" w:rsidP="006927A6">
      <w:pPr>
        <w:rPr>
          <w:rFonts w:asciiTheme="minorHAnsi" w:hAnsiTheme="minorHAnsi" w:cstheme="majorHAnsi"/>
          <w:i/>
        </w:rPr>
      </w:pPr>
      <w:r w:rsidRPr="00153ED3">
        <w:rPr>
          <w:i/>
        </w:rPr>
        <w:t xml:space="preserve">Version: </w:t>
      </w:r>
      <w:r w:rsidR="00155A08">
        <w:rPr>
          <w:i/>
        </w:rPr>
        <w:t xml:space="preserve">September </w:t>
      </w:r>
      <w:r w:rsidRPr="00153ED3">
        <w:rPr>
          <w:i/>
        </w:rPr>
        <w:t>1, 2019</w:t>
      </w:r>
    </w:p>
    <w:sectPr w:rsidR="0075362E" w:rsidRPr="00153ED3" w:rsidSect="001862D3">
      <w:headerReference w:type="default" r:id="rId14"/>
      <w:footerReference w:type="defaul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5BBA3" w14:textId="77777777" w:rsidR="00645BF0" w:rsidRDefault="00645BF0" w:rsidP="00596ADA">
      <w:r>
        <w:separator/>
      </w:r>
    </w:p>
  </w:endnote>
  <w:endnote w:type="continuationSeparator" w:id="0">
    <w:p w14:paraId="5098D9C2" w14:textId="77777777" w:rsidR="00645BF0" w:rsidRDefault="00645BF0"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242E0" w14:textId="77777777" w:rsidR="004B45A4" w:rsidRPr="005902A6" w:rsidRDefault="004B45A4" w:rsidP="004B45A4">
    <w:pPr>
      <w:pStyle w:val="Footer"/>
      <w:pBdr>
        <w:top w:val="single" w:sz="4" w:space="1" w:color="auto"/>
      </w:pBdr>
      <w:rPr>
        <w:sz w:val="20"/>
      </w:rPr>
    </w:pPr>
    <w:r>
      <w:rPr>
        <w:sz w:val="20"/>
      </w:rPr>
      <w:t>University of British Columbia</w:t>
    </w:r>
    <w:r>
      <w:rPr>
        <w:sz w:val="20"/>
      </w:rPr>
      <w:tab/>
    </w:r>
    <w:r w:rsidRPr="005902A6">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DFB0" w14:textId="7A116F40" w:rsidR="004B45A4" w:rsidRPr="005902A6" w:rsidRDefault="004B45A4" w:rsidP="004B45A4">
    <w:pPr>
      <w:pStyle w:val="Footer"/>
      <w:pBdr>
        <w:top w:val="single" w:sz="4" w:space="1" w:color="auto"/>
      </w:pBdr>
      <w:rPr>
        <w:sz w:val="20"/>
      </w:rPr>
    </w:pPr>
    <w:r>
      <w:rPr>
        <w:sz w:val="20"/>
      </w:rPr>
      <w:t>University of British Columbia</w:t>
    </w:r>
    <w:r w:rsidRPr="005902A6">
      <w:rPr>
        <w:sz w:val="20"/>
      </w:rPr>
      <w:tab/>
    </w:r>
  </w:p>
  <w:p w14:paraId="35EF5A73" w14:textId="77777777" w:rsidR="004B45A4" w:rsidRDefault="004B4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3D87E" w14:textId="77777777" w:rsidR="00645BF0" w:rsidRDefault="00645BF0" w:rsidP="00596ADA">
      <w:r>
        <w:separator/>
      </w:r>
    </w:p>
  </w:footnote>
  <w:footnote w:type="continuationSeparator" w:id="0">
    <w:p w14:paraId="5DCCA8DF" w14:textId="77777777" w:rsidR="00645BF0" w:rsidRDefault="00645BF0" w:rsidP="0059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FBD11" w14:textId="36F046F6" w:rsidR="004B45A4" w:rsidRPr="005902A6" w:rsidRDefault="004B45A4" w:rsidP="004B45A4">
    <w:pPr>
      <w:pStyle w:val="Header"/>
      <w:pBdr>
        <w:bottom w:val="single" w:sz="4" w:space="1" w:color="auto"/>
      </w:pBdr>
    </w:pPr>
    <w:r>
      <w:rPr>
        <w:b/>
      </w:rPr>
      <w:t>Abnormal Psychology</w:t>
    </w:r>
    <w:r>
      <w:rPr>
        <w:b/>
      </w:rPr>
      <w:tab/>
    </w:r>
    <w:r>
      <w:rPr>
        <w:b/>
      </w:rPr>
      <w:tab/>
    </w:r>
    <w:r>
      <w:t>Syllabus</w:t>
    </w:r>
  </w:p>
  <w:p w14:paraId="10B50DBF" w14:textId="77777777" w:rsidR="004B45A4" w:rsidRPr="002A1378" w:rsidRDefault="004B45A4" w:rsidP="004B4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4FA"/>
    <w:multiLevelType w:val="multilevel"/>
    <w:tmpl w:val="CEE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 w15:restartNumberingAfterBreak="0">
    <w:nsid w:val="0E213097"/>
    <w:multiLevelType w:val="hybridMultilevel"/>
    <w:tmpl w:val="9D5A2AB4"/>
    <w:lvl w:ilvl="0" w:tplc="082CCEB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417B0"/>
    <w:multiLevelType w:val="multilevel"/>
    <w:tmpl w:val="C1EC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4D25"/>
    <w:multiLevelType w:val="hybridMultilevel"/>
    <w:tmpl w:val="D62A9E1C"/>
    <w:lvl w:ilvl="0" w:tplc="082CCEBA">
      <w:start w:val="1"/>
      <w:numFmt w:val="bullet"/>
      <w:lvlText w:val=""/>
      <w:lvlJc w:val="left"/>
      <w:pPr>
        <w:ind w:left="1080" w:hanging="360"/>
      </w:pPr>
      <w:rPr>
        <w:rFonts w:ascii="Symbol" w:hAnsi="Symbol" w:hint="default"/>
      </w:rPr>
    </w:lvl>
    <w:lvl w:ilvl="1" w:tplc="FF9800CE">
      <w:start w:val="1"/>
      <w:numFmt w:val="bullet"/>
      <w:lvlText w:val="o"/>
      <w:lvlJc w:val="left"/>
      <w:pPr>
        <w:ind w:left="189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932E5"/>
    <w:multiLevelType w:val="hybridMultilevel"/>
    <w:tmpl w:val="1B8068A8"/>
    <w:lvl w:ilvl="0" w:tplc="B1D843EC">
      <w:start w:val="1"/>
      <w:numFmt w:val="decimal"/>
      <w:lvlText w:val="%1)"/>
      <w:lvlJc w:val="left"/>
      <w:pPr>
        <w:tabs>
          <w:tab w:val="num" w:pos="3690"/>
        </w:tabs>
        <w:ind w:left="3690" w:hanging="720"/>
      </w:pPr>
      <w:rPr>
        <w:rFonts w:cs="Times New Roman" w:hint="default"/>
      </w:rPr>
    </w:lvl>
    <w:lvl w:ilvl="1" w:tplc="AFD88F3A">
      <w:start w:val="1"/>
      <w:numFmt w:val="lowerRoman"/>
      <w:lvlText w:val="%2."/>
      <w:lvlJc w:val="left"/>
      <w:pPr>
        <w:ind w:left="2880" w:hanging="360"/>
      </w:pPr>
      <w:rPr>
        <w:rFonts w:cs="Times New Roman" w:hint="default"/>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48662284"/>
    <w:multiLevelType w:val="hybridMultilevel"/>
    <w:tmpl w:val="CE94B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E"/>
    <w:rsid w:val="000501F7"/>
    <w:rsid w:val="00052608"/>
    <w:rsid w:val="00055696"/>
    <w:rsid w:val="000571D0"/>
    <w:rsid w:val="00061274"/>
    <w:rsid w:val="00070FED"/>
    <w:rsid w:val="00073EB5"/>
    <w:rsid w:val="00092A71"/>
    <w:rsid w:val="0009632E"/>
    <w:rsid w:val="000A4EB8"/>
    <w:rsid w:val="000B6447"/>
    <w:rsid w:val="000D188B"/>
    <w:rsid w:val="000D6884"/>
    <w:rsid w:val="000E0DFC"/>
    <w:rsid w:val="0010292A"/>
    <w:rsid w:val="00103E4C"/>
    <w:rsid w:val="00110FA8"/>
    <w:rsid w:val="00117334"/>
    <w:rsid w:val="00144B9C"/>
    <w:rsid w:val="00153ED3"/>
    <w:rsid w:val="00155A08"/>
    <w:rsid w:val="001634D5"/>
    <w:rsid w:val="001667BE"/>
    <w:rsid w:val="00170B92"/>
    <w:rsid w:val="001809E8"/>
    <w:rsid w:val="001862D3"/>
    <w:rsid w:val="00187B73"/>
    <w:rsid w:val="001B4DFE"/>
    <w:rsid w:val="001D3916"/>
    <w:rsid w:val="001E295A"/>
    <w:rsid w:val="001F777D"/>
    <w:rsid w:val="00215F32"/>
    <w:rsid w:val="00255546"/>
    <w:rsid w:val="002704DB"/>
    <w:rsid w:val="0028170B"/>
    <w:rsid w:val="002872FB"/>
    <w:rsid w:val="0028735E"/>
    <w:rsid w:val="00293070"/>
    <w:rsid w:val="002A50DC"/>
    <w:rsid w:val="002B438A"/>
    <w:rsid w:val="002E1CEB"/>
    <w:rsid w:val="002F18B8"/>
    <w:rsid w:val="002F76F1"/>
    <w:rsid w:val="00316ACC"/>
    <w:rsid w:val="00320E36"/>
    <w:rsid w:val="003670F3"/>
    <w:rsid w:val="003D10F4"/>
    <w:rsid w:val="004310AE"/>
    <w:rsid w:val="004466E1"/>
    <w:rsid w:val="00453311"/>
    <w:rsid w:val="004711C6"/>
    <w:rsid w:val="004B3520"/>
    <w:rsid w:val="004B45A4"/>
    <w:rsid w:val="004B7DC9"/>
    <w:rsid w:val="004C1819"/>
    <w:rsid w:val="004C63BC"/>
    <w:rsid w:val="004E460A"/>
    <w:rsid w:val="004E7D35"/>
    <w:rsid w:val="005407A7"/>
    <w:rsid w:val="00545B58"/>
    <w:rsid w:val="005746A1"/>
    <w:rsid w:val="00596ADA"/>
    <w:rsid w:val="00597A70"/>
    <w:rsid w:val="005A0A8E"/>
    <w:rsid w:val="005D3E57"/>
    <w:rsid w:val="005D7B9F"/>
    <w:rsid w:val="005E4723"/>
    <w:rsid w:val="005E551C"/>
    <w:rsid w:val="00632B03"/>
    <w:rsid w:val="00645BF0"/>
    <w:rsid w:val="006610FD"/>
    <w:rsid w:val="00676BC7"/>
    <w:rsid w:val="006830C1"/>
    <w:rsid w:val="006861AF"/>
    <w:rsid w:val="006927A6"/>
    <w:rsid w:val="006A0FD0"/>
    <w:rsid w:val="006C4346"/>
    <w:rsid w:val="006C787F"/>
    <w:rsid w:val="006F435F"/>
    <w:rsid w:val="007164A1"/>
    <w:rsid w:val="00730EA9"/>
    <w:rsid w:val="00741446"/>
    <w:rsid w:val="0075362E"/>
    <w:rsid w:val="00760CBB"/>
    <w:rsid w:val="007A28DE"/>
    <w:rsid w:val="007D7AB4"/>
    <w:rsid w:val="007E0E83"/>
    <w:rsid w:val="007F6530"/>
    <w:rsid w:val="00811045"/>
    <w:rsid w:val="00817C7F"/>
    <w:rsid w:val="00833B22"/>
    <w:rsid w:val="00834518"/>
    <w:rsid w:val="00834EFE"/>
    <w:rsid w:val="0085051E"/>
    <w:rsid w:val="00850653"/>
    <w:rsid w:val="008647CB"/>
    <w:rsid w:val="008651FD"/>
    <w:rsid w:val="0089572C"/>
    <w:rsid w:val="008C077B"/>
    <w:rsid w:val="009353FA"/>
    <w:rsid w:val="0094454F"/>
    <w:rsid w:val="00962CA1"/>
    <w:rsid w:val="00964426"/>
    <w:rsid w:val="009B3602"/>
    <w:rsid w:val="009C08C8"/>
    <w:rsid w:val="009D6A84"/>
    <w:rsid w:val="009E2491"/>
    <w:rsid w:val="009F420D"/>
    <w:rsid w:val="00A07E2F"/>
    <w:rsid w:val="00A10A43"/>
    <w:rsid w:val="00A148B1"/>
    <w:rsid w:val="00A255CC"/>
    <w:rsid w:val="00A358BB"/>
    <w:rsid w:val="00A65401"/>
    <w:rsid w:val="00A85977"/>
    <w:rsid w:val="00AA1CAC"/>
    <w:rsid w:val="00B421FC"/>
    <w:rsid w:val="00B5781A"/>
    <w:rsid w:val="00B77400"/>
    <w:rsid w:val="00BA3622"/>
    <w:rsid w:val="00BB0B67"/>
    <w:rsid w:val="00BC115A"/>
    <w:rsid w:val="00BC528B"/>
    <w:rsid w:val="00C034FC"/>
    <w:rsid w:val="00C13E75"/>
    <w:rsid w:val="00C25A32"/>
    <w:rsid w:val="00CA2738"/>
    <w:rsid w:val="00CB2296"/>
    <w:rsid w:val="00CD25EB"/>
    <w:rsid w:val="00CD3C53"/>
    <w:rsid w:val="00CD60AB"/>
    <w:rsid w:val="00CD7FF4"/>
    <w:rsid w:val="00CE04A4"/>
    <w:rsid w:val="00CF575F"/>
    <w:rsid w:val="00D12BF9"/>
    <w:rsid w:val="00D15C9D"/>
    <w:rsid w:val="00D174B2"/>
    <w:rsid w:val="00D406CB"/>
    <w:rsid w:val="00D72E2C"/>
    <w:rsid w:val="00D84987"/>
    <w:rsid w:val="00DA2329"/>
    <w:rsid w:val="00DB6389"/>
    <w:rsid w:val="00DB77CA"/>
    <w:rsid w:val="00E07108"/>
    <w:rsid w:val="00E10D3C"/>
    <w:rsid w:val="00E23AC5"/>
    <w:rsid w:val="00E474E5"/>
    <w:rsid w:val="00E624B3"/>
    <w:rsid w:val="00E660AD"/>
    <w:rsid w:val="00ED0795"/>
    <w:rsid w:val="00F047FB"/>
    <w:rsid w:val="00F0615B"/>
    <w:rsid w:val="00F61006"/>
    <w:rsid w:val="00FA645A"/>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2"/>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customStyle="1"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nate.ubc.ca/policies-resources-support-student-suc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ents.ubc.ca/about-student-services/access-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arts.ubc.ca/contact-us-draf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hop.bookstore.ubc.ca/courselistbuilder.aspx" TargetMode="External"/><Relationship Id="rId4" Type="http://schemas.openxmlformats.org/officeDocument/2006/relationships/settings" Target="settings.xml"/><Relationship Id="rId9" Type="http://schemas.openxmlformats.org/officeDocument/2006/relationships/hyperlink" Target="mailto:bmichel@psych.ubc.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8D346-CACE-44AA-B7EF-FE6733AC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Michel</cp:lastModifiedBy>
  <cp:revision>24</cp:revision>
  <dcterms:created xsi:type="dcterms:W3CDTF">2019-09-01T20:23:00Z</dcterms:created>
  <dcterms:modified xsi:type="dcterms:W3CDTF">2019-09-02T05:44:00Z</dcterms:modified>
</cp:coreProperties>
</file>